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E85F" w14:textId="04B31C6C" w:rsidR="003261A8" w:rsidRPr="004D4535" w:rsidRDefault="00B32F44" w:rsidP="003261A8">
      <w:pPr>
        <w:pStyle w:val="Kop1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inline distT="0" distB="0" distL="0" distR="0" wp14:anchorId="561B54CE" wp14:editId="5FDEE2E4">
                <wp:extent cx="5842635" cy="360045"/>
                <wp:effectExtent l="5080" t="6985" r="635" b="4445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9EE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F24533" w14:textId="77777777" w:rsidR="00C14AE2" w:rsidRPr="002439FA" w:rsidRDefault="00C14AE2" w:rsidP="003261A8">
                            <w:pPr>
                              <w:pStyle w:val="Kop1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2439FA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Lesformulier</w:t>
                            </w:r>
                          </w:p>
                        </w:txbxContent>
                      </wps:txbx>
                      <wps:bodyPr rot="0" vert="horz" wrap="square" lIns="54000" tIns="18000" rIns="54000" bIns="54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1B54CE" id="AutoShape 4" o:spid="_x0000_s1026" style="width:460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lo/HwIAACUEAAAOAAAAZHJzL2Uyb0RvYy54bWysU9uO0zAQfUfiHyy/06RXStR0teruIqQF&#13;&#10;Vix8gGs7TcDxmLHbtHw9YyctBd4QL5bHM3PmzJnx6ubYGnbQ6BuwJR+Pcs60laAauyv5l88Pr5ac&#13;&#10;+SCsEgasLvlJe36zfvli1blCT6AGozQyArG+6FzJ6xBckWVe1roVfgROW3JWgK0IZOIuUyg6Qm9N&#13;&#10;NsnzRdYBKocgtff0etc7+TrhV5WW4WNVeR2YKTlxC+nEdG7jma1XotihcHUjBxriH1i0orFU9AJ1&#13;&#10;J4Jge2z+gmobieChCiMJbQZV1UideqBuxvkf3TzXwunUC4nj3UUm//9g5YfDE7JGlXzKmRUtjeh2&#13;&#10;HyBVZrMoT+d8QVHP7gljg949gvzmmYVNLexO3yJCV2uhiNQ4xme/JUTDUyrbdu9BEbog9KTUscI2&#13;&#10;ApIG7JgGcroMRB8Dk/Q4X84mi+mcM0m+6SLPZ/NUQhTnbIc+vNXQsngpOcLeqk809VRCHB59SFNR&#13;&#10;Q29CfeWsag3N+CAMGy8Wi9cD4hCcieKMmdoF06iHxphk4G67Mcgolajmb+7vp0Oyvw4zNgZbiGlR&#13;&#10;EFH0LzrtI1E6qxSF6QUOx+1x0HoL6kR6IfS7Sn+LLjXgD8462tOS++97gZoz886S5vNZnsfFTsZ4&#13;&#10;mQy89myvDWElQZU8cNZfN6H/DHuHza6mSuOknIW4BVVzodqzGqZLu5jaGv5NXPZrO0X9+t3rnwAA&#13;&#10;AP//AwBQSwMEFAAGAAgAAAAhAKHkwJLeAAAACQEAAA8AAABkcnMvZG93bnJldi54bWxMj8FOwzAQ&#13;&#10;RO9I/IO1SNyo00iUNo1TVVBuFVJLPsCJt0kgXgfbbcLfs3Apl5FWo5mdl28m24sL+tA5UjCfJSCQ&#13;&#10;amc6ahSU768PSxAhajK6d4QKvjHApri9yXVm3EgHvBxjI7iEQqYVtDEOmZShbtHqMHMDEnsn562O&#13;&#10;fPpGGq9HLre9TJNkIa3uiD+0esDnFuvP49kq+NiN+3KXHsopVG+narXd+6+4VOr+bnpZs2zXICJO&#13;&#10;8ZqAXwbeDwUPq9yZTBC9AqaJf8reKk3mICoFj4snkEUu/xMUPwAAAP//AwBQSwECLQAUAAYACAAA&#13;&#10;ACEAtoM4kv4AAADhAQAAEwAAAAAAAAAAAAAAAAAAAAAAW0NvbnRlbnRfVHlwZXNdLnhtbFBLAQIt&#13;&#10;ABQABgAIAAAAIQA4/SH/1gAAAJQBAAALAAAAAAAAAAAAAAAAAC8BAABfcmVscy8ucmVsc1BLAQIt&#13;&#10;ABQABgAIAAAAIQBWflo/HwIAACUEAAAOAAAAAAAAAAAAAAAAAC4CAABkcnMvZTJvRG9jLnhtbFBL&#13;&#10;AQItABQABgAIAAAAIQCh5MCS3gAAAAkBAAAPAAAAAAAAAAAAAAAAAHkEAABkcnMvZG93bnJldi54&#13;&#10;bWxQSwUGAAAAAAQABADzAAAAhAUAAAAA&#13;&#10;" fillcolor="#009ee3" stroked="f" strokecolor="#009ee3" strokeweight=".25pt">
                <v:shadow opacity="22938f" offset="0"/>
                <v:textbox inset="1.5mm,.5mm,1.5mm,1.5mm">
                  <w:txbxContent>
                    <w:p w14:paraId="2EF24533" w14:textId="77777777" w:rsidR="00C14AE2" w:rsidRPr="002439FA" w:rsidRDefault="00C14AE2" w:rsidP="003261A8">
                      <w:pPr>
                        <w:pStyle w:val="Kop1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2439FA">
                        <w:rPr>
                          <w:rFonts w:asciiTheme="majorHAnsi" w:hAnsiTheme="majorHAnsi"/>
                          <w:color w:val="FFFFFF" w:themeColor="background1"/>
                        </w:rPr>
                        <w:t>Lesformulier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4587BE0" w14:textId="77777777" w:rsidR="003261A8" w:rsidRPr="00F43E1E" w:rsidRDefault="003261A8" w:rsidP="003261A8">
      <w:pPr>
        <w:pStyle w:val="Kop2"/>
      </w:pPr>
    </w:p>
    <w:p w14:paraId="4195016A" w14:textId="77777777" w:rsidR="003261A8" w:rsidRPr="00F43E1E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381E1D" w14:paraId="063B0390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0C640C76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titel</w:t>
            </w:r>
            <w:proofErr w:type="gramEnd"/>
            <w:r w:rsidRPr="002439FA">
              <w:rPr>
                <w:rFonts w:asciiTheme="majorHAnsi" w:hAnsiTheme="majorHAnsi"/>
                <w:color w:val="0066B1"/>
              </w:rPr>
              <w:t xml:space="preserve"> les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753ED33F" w14:textId="165B61B2" w:rsidR="003261A8" w:rsidRPr="00A5646E" w:rsidRDefault="00D01AC1" w:rsidP="003261A8">
            <w:r>
              <w:t xml:space="preserve">Pop </w:t>
            </w:r>
            <w:proofErr w:type="gramStart"/>
            <w:r>
              <w:t xml:space="preserve">up </w:t>
            </w:r>
            <w:r w:rsidR="006F370B">
              <w:t xml:space="preserve"> supermarkt</w:t>
            </w:r>
            <w:proofErr w:type="gramEnd"/>
          </w:p>
        </w:tc>
      </w:tr>
      <w:tr w:rsidR="00B32F44" w:rsidRPr="00381E1D" w14:paraId="10AF382D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61FCA71D" w14:textId="5955EF80" w:rsidR="00B32F44" w:rsidRPr="002439FA" w:rsidRDefault="00B32F44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>
              <w:rPr>
                <w:rFonts w:asciiTheme="majorHAnsi" w:hAnsiTheme="majorHAnsi"/>
                <w:color w:val="0066B1"/>
              </w:rPr>
              <w:t>voor</w:t>
            </w:r>
            <w:proofErr w:type="gramEnd"/>
            <w:r>
              <w:rPr>
                <w:rFonts w:asciiTheme="majorHAnsi" w:hAnsiTheme="majorHAnsi"/>
                <w:color w:val="0066B1"/>
              </w:rPr>
              <w:t xml:space="preserve"> welke groep(en)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34A3F308" w14:textId="612833E2" w:rsidR="00B32F44" w:rsidRPr="00A5646E" w:rsidRDefault="006F370B" w:rsidP="003261A8">
            <w:r>
              <w:t>5</w:t>
            </w:r>
          </w:p>
        </w:tc>
      </w:tr>
      <w:tr w:rsidR="003261A8" w:rsidRPr="00F15216" w14:paraId="75B43E61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21045F8A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onderwerp</w:t>
            </w:r>
            <w:proofErr w:type="gramEnd"/>
            <w:r w:rsidRPr="002439FA">
              <w:rPr>
                <w:rFonts w:asciiTheme="majorHAnsi" w:hAnsiTheme="majorHAnsi"/>
                <w:color w:val="0066B1"/>
              </w:rPr>
              <w:t>/thema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3FD1FBC3" w14:textId="7C68D66E" w:rsidR="003261A8" w:rsidRPr="00381E1D" w:rsidRDefault="00D01AC1" w:rsidP="003261A8">
            <w:r>
              <w:t>Conceptuele kunst/bewustwording voedselproblematiek</w:t>
            </w:r>
          </w:p>
        </w:tc>
      </w:tr>
      <w:tr w:rsidR="003261A8" w:rsidRPr="00F15216" w14:paraId="2F546AD2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1ECA0793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kunstdiscipline</w:t>
            </w:r>
            <w:proofErr w:type="gramEnd"/>
            <w:r w:rsidRPr="002439FA">
              <w:rPr>
                <w:rFonts w:asciiTheme="majorHAnsi" w:hAnsiTheme="majorHAnsi"/>
                <w:color w:val="0066B1"/>
              </w:rPr>
              <w:t>(s)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47916174" w14:textId="4B22ECD1" w:rsidR="003261A8" w:rsidRPr="00381E1D" w:rsidRDefault="006F370B" w:rsidP="003261A8">
            <w:r>
              <w:t>Beeldend</w:t>
            </w:r>
          </w:p>
        </w:tc>
      </w:tr>
      <w:tr w:rsidR="003261A8" w:rsidRPr="00F15216" w14:paraId="4CE17A2E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5492BF4C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vaardigheden</w:t>
            </w:r>
            <w:proofErr w:type="gramEnd"/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1CC1AB9D" w14:textId="38B186F9" w:rsidR="003261A8" w:rsidRPr="00381E1D" w:rsidRDefault="006F370B" w:rsidP="003261A8">
            <w:r>
              <w:t>V1 Beleven van kunst, V4 Creatief denken</w:t>
            </w:r>
          </w:p>
        </w:tc>
      </w:tr>
      <w:tr w:rsidR="003261A8" w:rsidRPr="00F15216" w14:paraId="6D73EB90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01190FE1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doelen</w:t>
            </w:r>
            <w:proofErr w:type="gramEnd"/>
            <w:r w:rsidRPr="002439FA">
              <w:rPr>
                <w:rFonts w:asciiTheme="majorHAnsi" w:hAnsiTheme="majorHAnsi"/>
                <w:color w:val="0066B1"/>
              </w:rPr>
              <w:t>(en)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3982E40F" w14:textId="4CD5CB3F" w:rsidR="003261A8" w:rsidRPr="00381E1D" w:rsidRDefault="006F370B" w:rsidP="003261A8">
            <w:r>
              <w:t>B6 Ruimte:3D, B10 Textuur</w:t>
            </w:r>
          </w:p>
        </w:tc>
      </w:tr>
      <w:tr w:rsidR="003261A8" w:rsidRPr="00F15216" w14:paraId="330AC2A8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1320EFFF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werkvorm</w:t>
            </w:r>
            <w:proofErr w:type="gramEnd"/>
            <w:r w:rsidRPr="002439FA">
              <w:rPr>
                <w:rFonts w:asciiTheme="majorHAnsi" w:hAnsiTheme="majorHAnsi"/>
                <w:color w:val="0066B1"/>
              </w:rPr>
              <w:t>(en)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71A3C6B3" w14:textId="040992B4" w:rsidR="003261A8" w:rsidRPr="00A5646E" w:rsidRDefault="006F370B" w:rsidP="003261A8">
            <w:r>
              <w:t>B11 Kunstbeschouwing, B20 Boetseren</w:t>
            </w:r>
          </w:p>
        </w:tc>
      </w:tr>
      <w:tr w:rsidR="003261A8" w:rsidRPr="00F15216" w14:paraId="5F30E163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3EDA63CC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presentatievorm</w:t>
            </w:r>
            <w:proofErr w:type="gramEnd"/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5B336EDC" w14:textId="29DC2857" w:rsidR="003261A8" w:rsidRPr="00381E1D" w:rsidRDefault="006F370B" w:rsidP="003261A8">
            <w:r>
              <w:t xml:space="preserve">Tentoonstelling: Al het werk bij elkaar vormt een supermarkt waarin alle consumpties van alle </w:t>
            </w:r>
            <w:proofErr w:type="spellStart"/>
            <w:r>
              <w:t>ll</w:t>
            </w:r>
            <w:proofErr w:type="spellEnd"/>
            <w:r>
              <w:t xml:space="preserve"> van een dag te koop zijn.</w:t>
            </w:r>
          </w:p>
        </w:tc>
      </w:tr>
      <w:tr w:rsidR="003261A8" w:rsidRPr="00F15216" w14:paraId="7FDD9FD4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71436948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duur</w:t>
            </w:r>
            <w:proofErr w:type="gramEnd"/>
            <w:r w:rsidRPr="002439FA">
              <w:rPr>
                <w:rFonts w:asciiTheme="majorHAnsi" w:hAnsiTheme="majorHAnsi"/>
                <w:color w:val="0066B1"/>
              </w:rPr>
              <w:t xml:space="preserve"> van les(</w:t>
            </w:r>
            <w:proofErr w:type="spellStart"/>
            <w:r w:rsidRPr="002439FA">
              <w:rPr>
                <w:rFonts w:asciiTheme="majorHAnsi" w:hAnsiTheme="majorHAnsi"/>
                <w:color w:val="0066B1"/>
              </w:rPr>
              <w:t>senreeks</w:t>
            </w:r>
            <w:proofErr w:type="spellEnd"/>
            <w:r w:rsidRPr="002439FA">
              <w:rPr>
                <w:rFonts w:asciiTheme="majorHAnsi" w:hAnsiTheme="majorHAnsi"/>
                <w:color w:val="0066B1"/>
              </w:rPr>
              <w:t xml:space="preserve">) 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422AD296" w14:textId="266CE5F2" w:rsidR="003261A8" w:rsidRPr="00381E1D" w:rsidRDefault="006F370B" w:rsidP="003261A8">
            <w:r>
              <w:t>1 les van 1,5 uur met uitloop om het af te maken</w:t>
            </w:r>
          </w:p>
        </w:tc>
      </w:tr>
      <w:tr w:rsidR="003261A8" w:rsidRPr="00F15216" w14:paraId="373EBF22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744971F6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benodigdheden</w:t>
            </w:r>
            <w:proofErr w:type="gramEnd"/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40A5E493" w14:textId="1D2D2923" w:rsidR="003261A8" w:rsidRPr="00381E1D" w:rsidRDefault="006F370B" w:rsidP="003261A8">
            <w:proofErr w:type="gramStart"/>
            <w:r>
              <w:t>Presentatie(</w:t>
            </w:r>
            <w:proofErr w:type="gramEnd"/>
            <w:r>
              <w:t>zie bijlage), klei, gereedschap</w:t>
            </w:r>
            <w:r w:rsidR="004164B6">
              <w:t>, etenswaren/verpakkingen</w:t>
            </w:r>
          </w:p>
        </w:tc>
      </w:tr>
      <w:tr w:rsidR="003261A8" w:rsidRPr="00F15216" w14:paraId="657290A6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7D374C1F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proofErr w:type="gramStart"/>
            <w:r w:rsidRPr="002439FA">
              <w:rPr>
                <w:rFonts w:asciiTheme="majorHAnsi" w:hAnsiTheme="majorHAnsi"/>
                <w:color w:val="0066B1"/>
              </w:rPr>
              <w:t>voorbereiding</w:t>
            </w:r>
            <w:proofErr w:type="gramEnd"/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4D703A1F" w14:textId="15C345AF" w:rsidR="003261A8" w:rsidRPr="00381E1D" w:rsidRDefault="004164B6" w:rsidP="003261A8">
            <w:r>
              <w:t xml:space="preserve">Mail ouders met de mededeling dat de </w:t>
            </w:r>
            <w:proofErr w:type="spellStart"/>
            <w:r>
              <w:t>ll</w:t>
            </w:r>
            <w:proofErr w:type="spellEnd"/>
            <w:r>
              <w:t xml:space="preserve"> iets van etenswaren mee moeten nemen. Presentatie maken, klei bestellen.</w:t>
            </w:r>
          </w:p>
        </w:tc>
      </w:tr>
    </w:tbl>
    <w:p w14:paraId="772424E4" w14:textId="77777777" w:rsidR="003261A8" w:rsidRDefault="003261A8" w:rsidP="003261A8"/>
    <w:p w14:paraId="40A830F2" w14:textId="77777777" w:rsidR="003261A8" w:rsidRDefault="003261A8" w:rsidP="003261A8"/>
    <w:p w14:paraId="0F6A7FF8" w14:textId="21CB5F76" w:rsidR="003261A8" w:rsidRDefault="00B32F44" w:rsidP="003261A8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inline distT="0" distB="0" distL="0" distR="0" wp14:anchorId="6E276F9E" wp14:editId="149135D8">
                <wp:extent cx="5842635" cy="360045"/>
                <wp:effectExtent l="5080" t="5080" r="635" b="635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BD3712" w14:textId="77777777" w:rsidR="00C14AE2" w:rsidRPr="003D0DD8" w:rsidRDefault="00C14AE2" w:rsidP="003261A8">
                            <w:pPr>
                              <w:pStyle w:val="Kop1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3D0DD8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Lesopbouw</w:t>
                            </w:r>
                          </w:p>
                          <w:p w14:paraId="65F68281" w14:textId="77777777" w:rsidR="00C14AE2" w:rsidRPr="00BD10A8" w:rsidRDefault="00C14AE2" w:rsidP="003261A8">
                            <w:proofErr w:type="spellStart"/>
                            <w:proofErr w:type="gramStart"/>
                            <w:r>
                              <w:t>dsg</w:t>
                            </w:r>
                            <w:proofErr w:type="spellEnd"/>
                            <w:proofErr w:type="gramEnd"/>
                          </w:p>
                          <w:p w14:paraId="3CF98E51" w14:textId="77777777" w:rsidR="00C14AE2" w:rsidRPr="00BD10A8" w:rsidRDefault="00C14AE2" w:rsidP="003261A8">
                            <w:proofErr w:type="spellStart"/>
                            <w:proofErr w:type="gramStart"/>
                            <w:r>
                              <w:t>jkdhgjfb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72000" tIns="36000" rIns="72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276F9E" id="AutoShape 3" o:spid="_x0000_s1027" style="width:460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Yj/JAIAACwEAAAOAAAAZHJzL2Uyb0RvYy54bWysU9tuEzEQfUfiHyy/k90kTVpW2VRV2iKk&#13;&#10;AhWFD3Bs7wW8HjN2stt+PWNvEgK8IV4sjz1zZs6ZmdX10Bm21+hbsCWfTnLOtJWgWluX/OuX+zdX&#13;&#10;nPkgrBIGrC75s/b8ev361ap3hZ5BA0ZpZARifdG7kjchuCLLvGx0J/wEnLb0WQF2IpCJdaZQ9ITe&#13;&#10;mWyW58usB1QOQWrv6fV2/OTrhF9VWoZPVeV1YKbkVFtIJ6ZzG89svRJFjcI1rTyUIf6hik60lpKe&#13;&#10;oG5FEGyH7V9QXSsRPFRhIqHLoKpaqRMHYjPN/2Dz1AinExcSx7uTTP7/wcqP+0dkrSr5jDMrOmrR&#13;&#10;zS5AyszmUZ7e+YK8ntwjRoLePYD87pmFTSNsrW8QoW+0UFTUNPpnvwVEw1Mo2/YfQBG6IPSk1FBh&#13;&#10;FwFJAzakhjyfGqKHwCQ9Lq4uZsv5gjNJf/Nlnl8sUgpRHKMd+vBOQ8fipeQIO6s+U9dTCrF/8CF1&#13;&#10;RR24CfWNs6oz1OO9MGy6XC4vD4gH50wUR8xEF0yr7ltjkoH1dmOQUSiVmr+9u0sKUYg/dzM2OluI&#13;&#10;YVEQUYwvOs0jlXRUKQozChyG7ZC6kCSMom1BPZNsCOPI0orRpQF84ayncS25/7ETqDkz7y1Jf0nL&#13;&#10;EOc7GVEpMvD8Z3tuCCsJquSBs/G6CeNO7By2dUOZpklAC3EYqvZU8VjVock0kondYX3izJ/byevX&#13;&#10;kq9/AgAA//8DAFBLAwQUAAYACAAAACEAqYIDLeAAAAAJAQAADwAAAGRycy9kb3ducmV2LnhtbEyP&#13;&#10;wU7DMBBE70j8g7VI3KiTipY0jVOhRpw4QEsvvbnxNgmN1yF22sDXs3CBy0ir0czOy1ajbcUZe984&#13;&#10;UhBPIhBIpTMNVQp2b093CQgfNBndOkIFn+hhlV9fZTo17kIbPG9DJbiEfKoV1CF0qZS+rNFqP3Ed&#13;&#10;EntH11sd+OwraXp94XLbymkUzaXVDfGHWne4rrE8bQer4OMkn1/20WsSD/ti55L3r9n9ulDq9mYs&#13;&#10;liyPSxABx/CXgB8G3g85Dzu4gYwXrQKmCb/K3mIaxSAOCmbzB5B5Jv8T5N8AAAD//wMAUEsBAi0A&#13;&#10;FAAGAAgAAAAhALaDOJL+AAAA4QEAABMAAAAAAAAAAAAAAAAAAAAAAFtDb250ZW50X1R5cGVzXS54&#13;&#10;bWxQSwECLQAUAAYACAAAACEAOP0h/9YAAACUAQAACwAAAAAAAAAAAAAAAAAvAQAAX3JlbHMvLnJl&#13;&#10;bHNQSwECLQAUAAYACAAAACEAYMmI/yQCAAAsBAAADgAAAAAAAAAAAAAAAAAuAgAAZHJzL2Uyb0Rv&#13;&#10;Yy54bWxQSwECLQAUAAYACAAAACEAqYIDLeAAAAAJAQAADwAAAAAAAAAAAAAAAAB+BAAAZHJzL2Rv&#13;&#10;d25yZXYueG1sUEsFBgAAAAAEAAQA8wAAAIsFAAAAAA==&#13;&#10;" fillcolor="#009ee3" stroked="f" strokecolor="yellow" strokeweight="1.5pt">
                <v:shadow opacity="22938f" offset="0"/>
                <v:textbox inset="2mm,1mm,2mm,2mm">
                  <w:txbxContent>
                    <w:p w14:paraId="30BD3712" w14:textId="77777777" w:rsidR="00C14AE2" w:rsidRPr="003D0DD8" w:rsidRDefault="00C14AE2" w:rsidP="003261A8">
                      <w:pPr>
                        <w:pStyle w:val="Kop1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3D0DD8">
                        <w:rPr>
                          <w:rFonts w:asciiTheme="majorHAnsi" w:hAnsiTheme="majorHAnsi"/>
                          <w:color w:val="FFFFFF" w:themeColor="background1"/>
                        </w:rPr>
                        <w:t>Lesopbouw</w:t>
                      </w:r>
                    </w:p>
                    <w:p w14:paraId="65F68281" w14:textId="77777777" w:rsidR="00C14AE2" w:rsidRPr="00BD10A8" w:rsidRDefault="00C14AE2" w:rsidP="003261A8">
                      <w:proofErr w:type="spellStart"/>
                      <w:proofErr w:type="gramStart"/>
                      <w:r>
                        <w:t>dsg</w:t>
                      </w:r>
                      <w:proofErr w:type="spellEnd"/>
                      <w:proofErr w:type="gramEnd"/>
                    </w:p>
                    <w:p w14:paraId="3CF98E51" w14:textId="77777777" w:rsidR="00C14AE2" w:rsidRPr="00BD10A8" w:rsidRDefault="00C14AE2" w:rsidP="003261A8">
                      <w:proofErr w:type="spellStart"/>
                      <w:proofErr w:type="gramStart"/>
                      <w:r>
                        <w:t>jkdhgjfb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3BC0E96" w14:textId="77777777" w:rsidR="003261A8" w:rsidRDefault="003261A8" w:rsidP="003261A8"/>
    <w:p w14:paraId="60883A86" w14:textId="77777777" w:rsidR="003261A8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3DC1A969" w14:textId="77777777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653A230F" w14:textId="77777777" w:rsidR="003261A8" w:rsidRPr="002439FA" w:rsidRDefault="003261A8" w:rsidP="003261A8">
            <w:pPr>
              <w:jc w:val="right"/>
              <w:rPr>
                <w:caps/>
                <w:color w:val="0066B1"/>
                <w:sz w:val="20"/>
              </w:rPr>
            </w:pPr>
            <w:r w:rsidRPr="002439FA">
              <w:rPr>
                <w:caps/>
                <w:color w:val="0066B1"/>
                <w:sz w:val="20"/>
              </w:rPr>
              <w:t>oriëntatiefase</w:t>
            </w:r>
          </w:p>
          <w:p w14:paraId="025FE460" w14:textId="77777777" w:rsidR="003261A8" w:rsidRPr="002439FA" w:rsidRDefault="003261A8" w:rsidP="003261A8">
            <w:pPr>
              <w:jc w:val="right"/>
              <w:rPr>
                <w:color w:val="0066B1"/>
                <w:sz w:val="18"/>
              </w:rPr>
            </w:pPr>
          </w:p>
          <w:p w14:paraId="33C8D5E5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Denk hierbij aan:</w:t>
            </w:r>
          </w:p>
          <w:p w14:paraId="3AC293AD" w14:textId="77777777" w:rsidR="00C14AE2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proofErr w:type="gramStart"/>
            <w:r w:rsidRPr="003D0DD8">
              <w:rPr>
                <w:i/>
                <w:color w:val="0066B1"/>
                <w:sz w:val="16"/>
              </w:rPr>
              <w:t>voorkennis</w:t>
            </w:r>
            <w:proofErr w:type="gramEnd"/>
            <w:r w:rsidRPr="003D0DD8">
              <w:rPr>
                <w:i/>
                <w:color w:val="0066B1"/>
                <w:sz w:val="16"/>
              </w:rPr>
              <w:t xml:space="preserve"> ophalen, verwonderen, waarnemen (kijken, luisteren, voelen, ruiken, proeven), </w:t>
            </w:r>
          </w:p>
          <w:p w14:paraId="55A82A64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proofErr w:type="gramStart"/>
            <w:r w:rsidRPr="003D0DD8">
              <w:rPr>
                <w:i/>
                <w:color w:val="0066B1"/>
                <w:sz w:val="16"/>
              </w:rPr>
              <w:t>associëren</w:t>
            </w:r>
            <w:proofErr w:type="gramEnd"/>
            <w:r w:rsidRPr="003D0DD8">
              <w:rPr>
                <w:i/>
                <w:color w:val="0066B1"/>
                <w:sz w:val="16"/>
              </w:rPr>
              <w:t>, fantaseren, beschouwen</w:t>
            </w:r>
            <w:r w:rsidR="00E646F1">
              <w:rPr>
                <w:i/>
                <w:color w:val="0066B1"/>
                <w:sz w:val="16"/>
              </w:rPr>
              <w:t xml:space="preserve"> en reflecteren</w:t>
            </w:r>
            <w:r w:rsidRPr="003D0DD8">
              <w:rPr>
                <w:i/>
                <w:color w:val="0066B1"/>
                <w:sz w:val="16"/>
              </w:rPr>
              <w:t xml:space="preserve">. </w:t>
            </w:r>
          </w:p>
          <w:p w14:paraId="2F6F104D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52D128DF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3D19D71E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235E6727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77A8010E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033D77A4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6823844D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359760E2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0B6C7F98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5C679441" w14:textId="77777777" w:rsidR="003261A8" w:rsidRPr="00B7593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334F9A90" w14:textId="77777777" w:rsidR="004164B6" w:rsidRPr="00D01AC1" w:rsidRDefault="004164B6" w:rsidP="004164B6">
            <w:pPr>
              <w:pStyle w:val="Normaalweb"/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Kennismaken met voedsel in de kunst </w:t>
            </w:r>
          </w:p>
          <w:p w14:paraId="0FE95A63" w14:textId="77777777" w:rsidR="004164B6" w:rsidRPr="00D01AC1" w:rsidRDefault="004164B6" w:rsidP="004164B6">
            <w:pPr>
              <w:pStyle w:val="Normaalweb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-  Kunst op het bord </w:t>
            </w:r>
          </w:p>
          <w:p w14:paraId="063D33CD" w14:textId="77777777" w:rsidR="004164B6" w:rsidRPr="00D01AC1" w:rsidRDefault="004164B6" w:rsidP="004164B6">
            <w:pPr>
              <w:pStyle w:val="Normaalweb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-  Schilderkunst </w:t>
            </w:r>
          </w:p>
          <w:p w14:paraId="775E3F37" w14:textId="77777777" w:rsidR="004164B6" w:rsidRPr="00D01AC1" w:rsidRDefault="004164B6" w:rsidP="004164B6">
            <w:pPr>
              <w:pStyle w:val="Normaalweb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-  Fotokunst </w:t>
            </w:r>
            <w:bookmarkStart w:id="0" w:name="_GoBack"/>
            <w:bookmarkEnd w:id="0"/>
          </w:p>
          <w:p w14:paraId="40768A66" w14:textId="77777777" w:rsidR="004164B6" w:rsidRPr="00D01AC1" w:rsidRDefault="004164B6" w:rsidP="004164B6">
            <w:pPr>
              <w:pStyle w:val="Normaalweb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-  Beeldhouwkunst </w:t>
            </w:r>
          </w:p>
          <w:p w14:paraId="1D794F58" w14:textId="513187E4" w:rsidR="004164B6" w:rsidRPr="00D01AC1" w:rsidRDefault="004164B6" w:rsidP="004164B6">
            <w:pPr>
              <w:pStyle w:val="Normaalweb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-  Klei kunst </w:t>
            </w:r>
          </w:p>
          <w:p w14:paraId="261C964D" w14:textId="2F0D5265" w:rsidR="00833A07" w:rsidRPr="00D01AC1" w:rsidRDefault="00833A07" w:rsidP="00833A07">
            <w:pPr>
              <w:pStyle w:val="Normaalweb"/>
              <w:shd w:val="clear" w:color="auto" w:fill="FFFFFF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Nadruk op het werk van </w:t>
            </w:r>
            <w:proofErr w:type="spellStart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Itamar</w:t>
            </w:r>
            <w:proofErr w:type="spellEnd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Gilboa</w:t>
            </w:r>
            <w:proofErr w:type="spellEnd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. Dit bespreken met de klas </w:t>
            </w:r>
            <w:proofErr w:type="spellStart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adhv</w:t>
            </w:r>
            <w:proofErr w:type="spellEnd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 de website </w:t>
            </w:r>
            <w:hyperlink r:id="rId10" w:history="1">
              <w:r w:rsidRPr="00D01AC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https://bezoekers.lamlisse.nl/index.php/food-chain.html</w:t>
              </w:r>
            </w:hyperlink>
          </w:p>
          <w:p w14:paraId="27006DF5" w14:textId="47709CB4" w:rsidR="00833A07" w:rsidRPr="00D01AC1" w:rsidRDefault="00833A07" w:rsidP="00833A07">
            <w:pPr>
              <w:pStyle w:val="Normaal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Opdracht: Schrijf op wat je gisteren allemaal hebt gegeten en gedronken</w:t>
            </w: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. Dit kort bespreken.</w:t>
            </w:r>
          </w:p>
          <w:p w14:paraId="51E5928C" w14:textId="77777777" w:rsidR="004164B6" w:rsidRPr="00D01AC1" w:rsidRDefault="004164B6" w:rsidP="004164B6">
            <w:pPr>
              <w:pStyle w:val="Normaalweb"/>
              <w:shd w:val="clear" w:color="auto" w:fill="FFFFFF"/>
              <w:ind w:left="720"/>
              <w:rPr>
                <w:rFonts w:asciiTheme="majorHAnsi" w:hAnsiTheme="majorHAnsi" w:cstheme="majorHAnsi"/>
              </w:rPr>
            </w:pPr>
            <w:proofErr w:type="spellStart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Kennisles</w:t>
            </w:r>
            <w:proofErr w:type="spellEnd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F33EBCF" w14:textId="77777777" w:rsidR="004164B6" w:rsidRPr="00D01AC1" w:rsidRDefault="004164B6" w:rsidP="004164B6">
            <w:pPr>
              <w:pStyle w:val="Normaalweb"/>
              <w:numPr>
                <w:ilvl w:val="0"/>
                <w:numId w:val="3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-  Presentatie </w:t>
            </w:r>
          </w:p>
          <w:p w14:paraId="458AB833" w14:textId="1AE929D6" w:rsidR="004164B6" w:rsidRPr="00D01AC1" w:rsidRDefault="004164B6" w:rsidP="004164B6">
            <w:pPr>
              <w:pStyle w:val="Normaalweb"/>
              <w:numPr>
                <w:ilvl w:val="0"/>
                <w:numId w:val="3"/>
              </w:numPr>
              <w:shd w:val="clear" w:color="auto" w:fill="FFFFFF"/>
              <w:rPr>
                <w:rFonts w:asciiTheme="majorHAnsi" w:hAnsiTheme="majorHAnsi" w:cstheme="majorHAnsi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-  Etenswaren/verpakkingen bekijken en bevoelen. Dit alles in woorden proberen te vatten </w:t>
            </w:r>
          </w:p>
          <w:p w14:paraId="7DF6B514" w14:textId="59F88B85" w:rsidR="00D01AC1" w:rsidRPr="00D01AC1" w:rsidRDefault="00D01AC1" w:rsidP="00D01AC1">
            <w:pPr>
              <w:pStyle w:val="Normaal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Opdracht: Kunnen jullie, net als </w:t>
            </w:r>
            <w:proofErr w:type="spellStart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Itamar</w:t>
            </w:r>
            <w:proofErr w:type="spellEnd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Gilboa</w:t>
            </w:r>
            <w:proofErr w:type="spellEnd"/>
            <w:r w:rsidRPr="00D01AC1">
              <w:rPr>
                <w:rFonts w:asciiTheme="majorHAnsi" w:hAnsiTheme="majorHAnsi" w:cstheme="majorHAnsi"/>
                <w:sz w:val="22"/>
                <w:szCs w:val="22"/>
              </w:rPr>
              <w:t>, een kunstwerk maken van wat jullie allemaal gegeten en gedronken hebben?</w:t>
            </w:r>
          </w:p>
          <w:p w14:paraId="362EA313" w14:textId="15B5DDCD" w:rsidR="00D01AC1" w:rsidRPr="00D01AC1" w:rsidRDefault="00D01AC1" w:rsidP="00D01AC1">
            <w:pPr>
              <w:pStyle w:val="Normaalweb"/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01AC1">
              <w:rPr>
                <w:rFonts w:asciiTheme="majorHAnsi" w:hAnsiTheme="majorHAnsi" w:cstheme="majorHAnsi"/>
                <w:sz w:val="22"/>
                <w:szCs w:val="22"/>
              </w:rPr>
              <w:t xml:space="preserve">Iedereen kiest 1 product van zijn lijstje en maakt dit zo precies mogelijk van klei. Alle producten samen worden in jullie eigen “pop up </w:t>
            </w:r>
            <w:r w:rsidRPr="00D01AC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supermarkt” uitgestald en kunnen door de kijkende ouders gekocht worden. De opbrengst gaat naar een goed doel.</w:t>
            </w:r>
          </w:p>
          <w:p w14:paraId="0CAF57A2" w14:textId="77777777" w:rsidR="003261A8" w:rsidRPr="00D01AC1" w:rsidRDefault="003261A8" w:rsidP="00833A07">
            <w:pPr>
              <w:pStyle w:val="Normaalweb"/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</w:tbl>
    <w:p w14:paraId="498CE687" w14:textId="77777777" w:rsidR="003261A8" w:rsidRPr="00231CEC" w:rsidRDefault="003261A8" w:rsidP="003261A8"/>
    <w:p w14:paraId="3D74AA86" w14:textId="77777777" w:rsidR="003261A8" w:rsidRPr="00231CEC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4E4D254C" w14:textId="77777777" w:rsidTr="00C12E47">
        <w:trPr>
          <w:trHeight w:val="2316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3FBEBC95" w14:textId="77777777" w:rsidR="003261A8" w:rsidRPr="003D0DD8" w:rsidRDefault="003261A8" w:rsidP="003261A8">
            <w:pPr>
              <w:jc w:val="right"/>
              <w:rPr>
                <w:caps/>
                <w:color w:val="0066B1"/>
                <w:sz w:val="20"/>
              </w:rPr>
            </w:pPr>
            <w:r w:rsidRPr="003D0DD8">
              <w:rPr>
                <w:caps/>
                <w:color w:val="0066B1"/>
                <w:sz w:val="20"/>
              </w:rPr>
              <w:t>onderzoeksfase</w:t>
            </w:r>
          </w:p>
          <w:p w14:paraId="13557B2B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5162EEB2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Denk hierbij aan:</w:t>
            </w:r>
          </w:p>
          <w:p w14:paraId="5B6C06D8" w14:textId="77777777" w:rsidR="003261A8" w:rsidRPr="00C14AE2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proofErr w:type="gramStart"/>
            <w:r w:rsidRPr="003D0DD8">
              <w:rPr>
                <w:i/>
                <w:color w:val="0066B1"/>
                <w:sz w:val="16"/>
              </w:rPr>
              <w:t>brainstormen</w:t>
            </w:r>
            <w:proofErr w:type="gramEnd"/>
            <w:r w:rsidRPr="003D0DD8">
              <w:rPr>
                <w:i/>
                <w:color w:val="0066B1"/>
                <w:sz w:val="16"/>
              </w:rPr>
              <w:t>, bronnen zoeken, schetsen, experimenteren, improviseren, oefenen, proefjes doen of ma</w:t>
            </w:r>
            <w:r w:rsidR="00E646F1">
              <w:rPr>
                <w:i/>
                <w:color w:val="0066B1"/>
                <w:sz w:val="16"/>
              </w:rPr>
              <w:t xml:space="preserve">ken, nieuwe technieken aanleren, </w:t>
            </w:r>
            <w:r w:rsidRPr="003D0DD8">
              <w:rPr>
                <w:i/>
                <w:color w:val="0066B1"/>
                <w:sz w:val="16"/>
              </w:rPr>
              <w:t>keuzes en een plan maken.</w:t>
            </w:r>
          </w:p>
          <w:p w14:paraId="5A4F60B0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323D2012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6E042E19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316973F0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35918598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2ABEF608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7AF15443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173A99DC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3E2D48CA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6A4E4C3D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58CFBEB6" w14:textId="77777777" w:rsidR="003261A8" w:rsidRPr="00B7593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049BE164" w14:textId="77777777" w:rsidR="004164B6" w:rsidRDefault="004164B6" w:rsidP="004164B6">
            <w:pPr>
              <w:pStyle w:val="Normaalweb"/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 xml:space="preserve">Voorstudie </w:t>
            </w:r>
          </w:p>
          <w:p w14:paraId="243EBACB" w14:textId="77777777" w:rsidR="004164B6" w:rsidRDefault="004164B6" w:rsidP="004164B6">
            <w:pPr>
              <w:pStyle w:val="Norma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 xml:space="preserve">-  Schetsen </w:t>
            </w:r>
          </w:p>
          <w:p w14:paraId="1590BBB7" w14:textId="77777777" w:rsidR="004164B6" w:rsidRDefault="004164B6" w:rsidP="004164B6">
            <w:pPr>
              <w:pStyle w:val="Norma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 xml:space="preserve">-  Kleien (experimenteren) </w:t>
            </w:r>
          </w:p>
          <w:p w14:paraId="34D4444E" w14:textId="6F7A4838" w:rsidR="003261A8" w:rsidRPr="008553E0" w:rsidRDefault="004164B6" w:rsidP="003261A8">
            <w:pPr>
              <w:pStyle w:val="Norma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 xml:space="preserve">-  Werken met gereedschap </w:t>
            </w:r>
          </w:p>
        </w:tc>
      </w:tr>
    </w:tbl>
    <w:p w14:paraId="009CC0F6" w14:textId="77777777" w:rsidR="003261A8" w:rsidRDefault="003261A8" w:rsidP="003261A8"/>
    <w:p w14:paraId="18A34382" w14:textId="77777777" w:rsidR="003261A8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1A8DC4BA" w14:textId="77777777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4A619729" w14:textId="77777777" w:rsidR="003261A8" w:rsidRPr="003D0DD8" w:rsidRDefault="003261A8" w:rsidP="003261A8">
            <w:pPr>
              <w:jc w:val="right"/>
              <w:rPr>
                <w:caps/>
                <w:color w:val="0066B1"/>
                <w:sz w:val="20"/>
              </w:rPr>
            </w:pPr>
            <w:r w:rsidRPr="003D0DD8">
              <w:rPr>
                <w:caps/>
                <w:color w:val="0066B1"/>
                <w:sz w:val="20"/>
              </w:rPr>
              <w:t>uitvoeringsfase</w:t>
            </w:r>
          </w:p>
          <w:p w14:paraId="1CF0E96F" w14:textId="77777777" w:rsidR="003261A8" w:rsidRPr="003D0DD8" w:rsidRDefault="003261A8" w:rsidP="003261A8">
            <w:pPr>
              <w:jc w:val="right"/>
              <w:rPr>
                <w:color w:val="0066B1"/>
                <w:sz w:val="18"/>
              </w:rPr>
            </w:pPr>
          </w:p>
          <w:p w14:paraId="613807E9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 xml:space="preserve">Denk hierbij aan: </w:t>
            </w:r>
          </w:p>
          <w:p w14:paraId="3D946583" w14:textId="77777777" w:rsidR="003261A8" w:rsidRPr="003D0DD8" w:rsidRDefault="00E646F1" w:rsidP="003261A8">
            <w:pPr>
              <w:jc w:val="right"/>
              <w:rPr>
                <w:i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 xml:space="preserve"> </w:t>
            </w:r>
            <w:proofErr w:type="gramStart"/>
            <w:r>
              <w:rPr>
                <w:i/>
                <w:color w:val="0066B1"/>
                <w:sz w:val="16"/>
              </w:rPr>
              <w:t>toepassen</w:t>
            </w:r>
            <w:proofErr w:type="gramEnd"/>
            <w:r>
              <w:rPr>
                <w:i/>
                <w:color w:val="0066B1"/>
                <w:sz w:val="16"/>
              </w:rPr>
              <w:t xml:space="preserve">, </w:t>
            </w:r>
            <w:r w:rsidR="003261A8" w:rsidRPr="003D0DD8">
              <w:rPr>
                <w:i/>
                <w:color w:val="0066B1"/>
                <w:sz w:val="16"/>
              </w:rPr>
              <w:t xml:space="preserve">herhalen, </w:t>
            </w:r>
            <w:r>
              <w:rPr>
                <w:i/>
                <w:color w:val="0066B1"/>
                <w:sz w:val="16"/>
              </w:rPr>
              <w:t>(in)oefenen,</w:t>
            </w:r>
            <w:r w:rsidR="003261A8" w:rsidRPr="003D0DD8">
              <w:rPr>
                <w:i/>
                <w:color w:val="0066B1"/>
                <w:sz w:val="16"/>
              </w:rPr>
              <w:t xml:space="preserve"> delen van (tussen)resultaten.</w:t>
            </w:r>
          </w:p>
          <w:p w14:paraId="010733B3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0C571D17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0503C4A4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7C9B78EA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737AAD71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445CB705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33E6151B" w14:textId="77777777" w:rsidR="00263E62" w:rsidRDefault="00263E6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1CC481EE" w14:textId="77777777" w:rsidR="00263E62" w:rsidRDefault="00263E6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39B94820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1410C41A" w14:textId="77777777" w:rsidR="00263E62" w:rsidRDefault="00263E6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623FD011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451E05F9" w14:textId="77777777" w:rsidR="003261A8" w:rsidRPr="00B7593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1D982602" w14:textId="77777777" w:rsidR="004164B6" w:rsidRDefault="004164B6" w:rsidP="004164B6">
            <w:pPr>
              <w:pStyle w:val="Normaalweb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Praktische les </w:t>
            </w:r>
          </w:p>
          <w:p w14:paraId="715DE242" w14:textId="77777777" w:rsidR="004164B6" w:rsidRDefault="004164B6" w:rsidP="004164B6">
            <w:pPr>
              <w:pStyle w:val="Normaalweb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Kleien </w:t>
            </w:r>
          </w:p>
          <w:p w14:paraId="3CB6C048" w14:textId="46DB97DD" w:rsidR="004164B6" w:rsidRDefault="004164B6" w:rsidP="004164B6">
            <w:pPr>
              <w:pStyle w:val="Normaalweb"/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 xml:space="preserve">Opgedane kennis verwerken in een klei sculptuur </w:t>
            </w:r>
          </w:p>
          <w:p w14:paraId="2BD80D95" w14:textId="77777777" w:rsidR="003261A8" w:rsidRPr="008553E0" w:rsidRDefault="003261A8" w:rsidP="003261A8"/>
        </w:tc>
      </w:tr>
    </w:tbl>
    <w:p w14:paraId="4BC0E4DE" w14:textId="77777777" w:rsidR="003261A8" w:rsidRPr="00127459" w:rsidRDefault="003261A8" w:rsidP="003261A8"/>
    <w:p w14:paraId="4218F58F" w14:textId="77777777" w:rsidR="003261A8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57C52486" w14:textId="77777777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529151C7" w14:textId="77777777" w:rsidR="003261A8" w:rsidRPr="009D4E47" w:rsidRDefault="003261A8" w:rsidP="003261A8">
            <w:pPr>
              <w:jc w:val="right"/>
              <w:rPr>
                <w:rFonts w:ascii="Anivers Regular" w:hAnsi="Anivers Regular"/>
                <w:caps/>
                <w:color w:val="0066B1"/>
                <w:sz w:val="20"/>
              </w:rPr>
            </w:pPr>
            <w:r w:rsidRPr="009D4E47">
              <w:rPr>
                <w:rFonts w:ascii="Anivers Regular" w:hAnsi="Anivers Regular"/>
                <w:caps/>
                <w:color w:val="0066B1"/>
                <w:sz w:val="20"/>
              </w:rPr>
              <w:t>evaluatiefase</w:t>
            </w:r>
          </w:p>
          <w:p w14:paraId="2BFB2F89" w14:textId="77777777" w:rsidR="003261A8" w:rsidRPr="00B75938" w:rsidRDefault="003261A8" w:rsidP="003261A8">
            <w:pPr>
              <w:jc w:val="right"/>
              <w:rPr>
                <w:rFonts w:ascii="Anivers Regular" w:hAnsi="Anivers Regular"/>
                <w:color w:val="0066B1"/>
                <w:sz w:val="18"/>
              </w:rPr>
            </w:pPr>
          </w:p>
          <w:p w14:paraId="5E5B785A" w14:textId="77777777" w:rsidR="00263E62" w:rsidRDefault="00263E62" w:rsidP="003261A8">
            <w:pPr>
              <w:jc w:val="right"/>
              <w:rPr>
                <w:i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 xml:space="preserve">Denk hierbij aan: </w:t>
            </w:r>
          </w:p>
          <w:p w14:paraId="09CA00E5" w14:textId="3F129204" w:rsidR="004711A5" w:rsidRDefault="004711A5" w:rsidP="004711A5">
            <w:pPr>
              <w:jc w:val="right"/>
              <w:rPr>
                <w:i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>Terugkijken op product en proces en</w:t>
            </w:r>
          </w:p>
          <w:p w14:paraId="76250FE0" w14:textId="19BBBBE6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  <w:proofErr w:type="gramStart"/>
            <w:r>
              <w:rPr>
                <w:i/>
                <w:color w:val="0066B1"/>
                <w:sz w:val="16"/>
              </w:rPr>
              <w:t>wat</w:t>
            </w:r>
            <w:proofErr w:type="gramEnd"/>
            <w:r>
              <w:rPr>
                <w:i/>
                <w:color w:val="0066B1"/>
                <w:sz w:val="16"/>
              </w:rPr>
              <w:t xml:space="preserve"> geleerd is, </w:t>
            </w:r>
            <w:r w:rsidR="00263E62">
              <w:rPr>
                <w:i/>
                <w:color w:val="0066B1"/>
                <w:sz w:val="16"/>
              </w:rPr>
              <w:t xml:space="preserve">het creëren van </w:t>
            </w:r>
            <w:r>
              <w:rPr>
                <w:i/>
                <w:color w:val="0066B1"/>
                <w:sz w:val="16"/>
              </w:rPr>
              <w:t>ruimte om te groeien</w:t>
            </w:r>
            <w:r w:rsidR="00263E62">
              <w:rPr>
                <w:i/>
                <w:color w:val="0066B1"/>
                <w:sz w:val="16"/>
              </w:rPr>
              <w:t xml:space="preserve"> en het formuleren </w:t>
            </w:r>
          </w:p>
          <w:p w14:paraId="06DEF5E5" w14:textId="77777777" w:rsidR="003261A8" w:rsidRPr="003D0DD8" w:rsidRDefault="00263E62" w:rsidP="003261A8">
            <w:pPr>
              <w:jc w:val="right"/>
              <w:rPr>
                <w:i/>
                <w:color w:val="0066B1"/>
                <w:sz w:val="16"/>
              </w:rPr>
            </w:pPr>
            <w:proofErr w:type="gramStart"/>
            <w:r>
              <w:rPr>
                <w:i/>
                <w:color w:val="0066B1"/>
                <w:sz w:val="16"/>
              </w:rPr>
              <w:t>van</w:t>
            </w:r>
            <w:proofErr w:type="gramEnd"/>
            <w:r>
              <w:rPr>
                <w:i/>
                <w:color w:val="0066B1"/>
                <w:sz w:val="16"/>
              </w:rPr>
              <w:t xml:space="preserve"> nieuwe leervragen</w:t>
            </w:r>
            <w:r w:rsidR="00C14AE2">
              <w:rPr>
                <w:i/>
                <w:color w:val="0066B1"/>
                <w:sz w:val="16"/>
              </w:rPr>
              <w:t>.</w:t>
            </w:r>
            <w:r>
              <w:rPr>
                <w:i/>
                <w:color w:val="0066B1"/>
                <w:sz w:val="16"/>
              </w:rPr>
              <w:t xml:space="preserve"> </w:t>
            </w:r>
          </w:p>
          <w:p w14:paraId="328C0CDD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41D63661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51F0F4A3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23E60368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4A1D7FBA" w14:textId="77777777" w:rsidR="00C14AE2" w:rsidRDefault="00C14AE2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68B9DF54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3DB994C6" w14:textId="77777777" w:rsidR="00263E62" w:rsidRDefault="00263E6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138D420E" w14:textId="77777777" w:rsidR="00263E62" w:rsidRDefault="00263E6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2D2BC98F" w14:textId="77777777" w:rsidR="00263E62" w:rsidRDefault="00263E6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03E04ED1" w14:textId="77777777" w:rsidR="003261A8" w:rsidRPr="00B7593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73821D16" w14:textId="77777777" w:rsidR="004164B6" w:rsidRDefault="004164B6" w:rsidP="004164B6">
            <w:pPr>
              <w:pStyle w:val="Normaalweb"/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Presentatie van het gemaakte werk</w:t>
            </w:r>
          </w:p>
          <w:p w14:paraId="4F3C4F90" w14:textId="3948B8ED" w:rsidR="003261A8" w:rsidRPr="008553E0" w:rsidRDefault="004164B6" w:rsidP="00C12E47">
            <w:pPr>
              <w:pStyle w:val="Normaalweb"/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 xml:space="preserve"> - Pop up supermarkt </w:t>
            </w:r>
          </w:p>
        </w:tc>
      </w:tr>
    </w:tbl>
    <w:p w14:paraId="41170105" w14:textId="77777777" w:rsidR="003261A8" w:rsidRPr="00EA6987" w:rsidRDefault="003261A8" w:rsidP="003261A8"/>
    <w:p w14:paraId="2A8EFC94" w14:textId="77777777" w:rsidR="003261A8" w:rsidRPr="00EA6987" w:rsidRDefault="003261A8" w:rsidP="003261A8"/>
    <w:p w14:paraId="4A7C727C" w14:textId="6BBEF8C6" w:rsidR="003261A8" w:rsidRPr="00EA6987" w:rsidRDefault="00B32F44" w:rsidP="003261A8">
      <w:r>
        <w:rPr>
          <w:noProof/>
        </w:rPr>
        <mc:AlternateContent>
          <mc:Choice Requires="wps">
            <w:drawing>
              <wp:inline distT="0" distB="0" distL="0" distR="0" wp14:anchorId="52087CF8" wp14:editId="08B39099">
                <wp:extent cx="5842635" cy="360045"/>
                <wp:effectExtent l="5080" t="0" r="635" b="19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44B51" w14:textId="77777777" w:rsidR="00C14AE2" w:rsidRPr="003D0DD8" w:rsidRDefault="00C14AE2" w:rsidP="003261A8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3D0DD8">
                              <w:rPr>
                                <w:color w:val="FFFFFF" w:themeColor="background1"/>
                                <w:sz w:val="32"/>
                              </w:rPr>
                              <w:t>Tips/inspiratie/verdieping</w:t>
                            </w:r>
                          </w:p>
                        </w:txbxContent>
                      </wps:txbx>
                      <wps:bodyPr rot="0" vert="horz" wrap="square" lIns="54000" tIns="18000" rIns="54000" bIns="54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087CF8" id="AutoShape 2" o:spid="_x0000_s1028" style="width:460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SZPIAIAACwEAAAOAAAAZHJzL2Uyb0RvYy54bWysU9uO0zAQfUfiHyy/06RXStR0teruIqQF&#13;&#10;Vix8gGs7TcDxmLHbtHw9YyctBd4QL5bHM3Nm5pzx6ubYGnbQ6BuwJR+Pcs60laAauyv5l88Pr5ac&#13;&#10;+SCsEgasLvlJe36zfvli1blCT6AGozQyArG+6FzJ6xBckWVe1roVfgROW3JWgK0IZOIuUyg6Qm9N&#13;&#10;NsnzRdYBKocgtff0etc7+TrhV5WW4WNVeR2YKTn1FtKJ6dzGM1uvRLFD4epGDm2If+iiFY2loheo&#13;&#10;OxEE22PzF1TbSAQPVRhJaDOoqkbqNANNM87/mOa5Fk6nWYgc7y40+f8HKz8cnpA1irTjzIqWJLrd&#13;&#10;B0iV2STS0zlfUNSze8I4oHePIL95ZmFTC7vTt4jQ1Vooamoc47PfEqLhKZVtu/egCF0QemLqWGEb&#13;&#10;AYkDdkyCnC6C6GNgkh7ny9lkMZ1zJsk3XeT5bJ5KiOKc7dCHtxpaFi8lR9hb9YlUTyXE4dGHpIoa&#13;&#10;ZhPqK2dVa0jjgzBsvFgsXg+IQ3AmijNmGhdMox4aY5KBu+3GIKNUajV/c38/HZL9dZixMdhCTIuE&#13;&#10;iKJ/0WkfqaUzS5GYnuBw3B6TChfKt6BORBtCv7L0xehSA/7grKN1Lbn/vheoOTPvLFE/n+V53O9k&#13;&#10;jJfJwGvP9toQVhJUyQNn/XUT+j+xd9jsaqo0TgRaiMtQNZeO+64GkWkl03TD94k7f22nqF+ffP0T&#13;&#10;AAD//wMAUEsDBBQABgAIAAAAIQDLOpe04AAAAAkBAAAPAAAAZHJzL2Rvd25yZXYueG1sTI9BT8JA&#13;&#10;EIXvJv6HzZh4MbIFAaF0SwjKyYRENJy33aHb2J1tukup/57Ri15eMnl5b96XrQfXiB67UHtSMB4l&#13;&#10;IJBKb2qqFHx+7B4XIELUZHTjCRV8Y4B1fnuT6dT4C71jf4iV4BIKqVZgY2xTKUNp0ekw8i0Seyff&#13;&#10;OR357CppOn3hctfISZLMpdM18QerW9xaLL8OZ6fgZF+Pm375tiuGh3a6mG33T0faK3V/N7ysWDYr&#13;&#10;EBGH+JeAHwbeDzkPK/yZTBCNAqaJv8recpKMQRQKZvNnkHkm/xPkVwAAAP//AwBQSwECLQAUAAYA&#13;&#10;CAAAACEAtoM4kv4AAADhAQAAEwAAAAAAAAAAAAAAAAAAAAAAW0NvbnRlbnRfVHlwZXNdLnhtbFBL&#13;&#10;AQItABQABgAIAAAAIQA4/SH/1gAAAJQBAAALAAAAAAAAAAAAAAAAAC8BAABfcmVscy8ucmVsc1BL&#13;&#10;AQItABQABgAIAAAAIQAizSZPIAIAACwEAAAOAAAAAAAAAAAAAAAAAC4CAABkcnMvZTJvRG9jLnht&#13;&#10;bFBLAQItABQABgAIAAAAIQDLOpe04AAAAAkBAAAPAAAAAAAAAAAAAAAAAHoEAABkcnMvZG93bnJl&#13;&#10;di54bWxQSwUGAAAAAAQABADzAAAAhwUAAAAA&#13;&#10;" fillcolor="#009ee3" stroked="f" strokecolor="yellow" strokeweight="1.5pt">
                <v:shadow opacity="22938f" offset="0"/>
                <v:textbox inset="1.5mm,.5mm,1.5mm,1.5mm">
                  <w:txbxContent>
                    <w:p w14:paraId="38544B51" w14:textId="77777777" w:rsidR="00C14AE2" w:rsidRPr="003D0DD8" w:rsidRDefault="00C14AE2" w:rsidP="003261A8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3D0DD8">
                        <w:rPr>
                          <w:color w:val="FFFFFF" w:themeColor="background1"/>
                          <w:sz w:val="32"/>
                        </w:rPr>
                        <w:t>Tips/inspiratie/verdieping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340EC25" w14:textId="77777777" w:rsidR="003261A8" w:rsidRPr="00BC6FA4" w:rsidRDefault="003261A8" w:rsidP="003261A8"/>
    <w:p w14:paraId="0CB00CE7" w14:textId="77777777" w:rsidR="003261A8" w:rsidRPr="00BC6FA4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1652633A" w14:textId="77777777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58EBBC01" w14:textId="77777777" w:rsidR="003261A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r w:rsidRPr="003D0DD8">
              <w:rPr>
                <w:i/>
                <w:color w:val="0065B1"/>
                <w:sz w:val="16"/>
              </w:rPr>
              <w:t>Denk bijvoorbeeld aan:</w:t>
            </w:r>
          </w:p>
          <w:p w14:paraId="66985425" w14:textId="77777777" w:rsidR="003261A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r w:rsidRPr="003D0DD8">
              <w:rPr>
                <w:i/>
                <w:color w:val="0065B1"/>
                <w:sz w:val="16"/>
              </w:rPr>
              <w:t xml:space="preserve"> </w:t>
            </w:r>
            <w:proofErr w:type="gramStart"/>
            <w:r w:rsidRPr="003D0DD8">
              <w:rPr>
                <w:i/>
                <w:color w:val="0065B1"/>
                <w:sz w:val="16"/>
              </w:rPr>
              <w:t>extra</w:t>
            </w:r>
            <w:proofErr w:type="gramEnd"/>
            <w:r w:rsidRPr="003D0DD8">
              <w:rPr>
                <w:i/>
                <w:color w:val="0065B1"/>
                <w:sz w:val="16"/>
              </w:rPr>
              <w:t xml:space="preserve"> activiteiten,</w:t>
            </w:r>
          </w:p>
          <w:p w14:paraId="7CE0EADA" w14:textId="77777777" w:rsidR="003261A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r>
              <w:rPr>
                <w:i/>
                <w:color w:val="0065B1"/>
                <w:sz w:val="16"/>
              </w:rPr>
              <w:t xml:space="preserve"> </w:t>
            </w:r>
            <w:proofErr w:type="gramStart"/>
            <w:r>
              <w:rPr>
                <w:i/>
                <w:color w:val="0065B1"/>
                <w:sz w:val="16"/>
              </w:rPr>
              <w:t>uitstapjes</w:t>
            </w:r>
            <w:proofErr w:type="gramEnd"/>
            <w:r>
              <w:rPr>
                <w:i/>
                <w:color w:val="0065B1"/>
                <w:sz w:val="16"/>
              </w:rPr>
              <w:t xml:space="preserve">, </w:t>
            </w:r>
          </w:p>
          <w:p w14:paraId="5B9E9E1C" w14:textId="77777777" w:rsidR="003261A8" w:rsidRPr="003D0DD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proofErr w:type="gramStart"/>
            <w:r>
              <w:rPr>
                <w:i/>
                <w:color w:val="0065B1"/>
                <w:sz w:val="16"/>
              </w:rPr>
              <w:t>bee</w:t>
            </w:r>
            <w:r w:rsidR="00AE18EE">
              <w:rPr>
                <w:i/>
                <w:color w:val="0065B1"/>
                <w:sz w:val="16"/>
              </w:rPr>
              <w:t>ld</w:t>
            </w:r>
            <w:r>
              <w:rPr>
                <w:i/>
                <w:color w:val="0065B1"/>
                <w:sz w:val="16"/>
              </w:rPr>
              <w:t>materiaal</w:t>
            </w:r>
            <w:proofErr w:type="gramEnd"/>
            <w:r w:rsidRPr="003D0DD8">
              <w:rPr>
                <w:i/>
                <w:color w:val="0065B1"/>
                <w:sz w:val="16"/>
              </w:rPr>
              <w:t xml:space="preserve"> </w:t>
            </w:r>
            <w:r>
              <w:rPr>
                <w:i/>
                <w:color w:val="0065B1"/>
                <w:sz w:val="16"/>
              </w:rPr>
              <w:t xml:space="preserve">en </w:t>
            </w:r>
            <w:r w:rsidRPr="003D0DD8">
              <w:rPr>
                <w:i/>
                <w:color w:val="0065B1"/>
                <w:sz w:val="16"/>
              </w:rPr>
              <w:t>inspiratiebronnen.</w:t>
            </w:r>
          </w:p>
          <w:p w14:paraId="6F248E2E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686F7E22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1846CF45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6F8A59A3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299DBEAC" w14:textId="77777777" w:rsidR="003261A8" w:rsidRPr="00B7593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  <w:r w:rsidRPr="00B75938">
              <w:rPr>
                <w:rFonts w:ascii="Anivers Italic" w:hAnsi="Anivers Italic"/>
                <w:color w:val="0066B1"/>
                <w:sz w:val="16"/>
              </w:rPr>
              <w:t xml:space="preserve"> 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400D7427" w14:textId="12E511B9" w:rsidR="00833A07" w:rsidRPr="00833A07" w:rsidRDefault="00833A07" w:rsidP="00833A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1" w:history="1">
              <w:r w:rsidRPr="00614FE4">
                <w:rPr>
                  <w:rStyle w:val="Hyperlink"/>
                  <w:rFonts w:cstheme="minorHAnsi"/>
                  <w:shd w:val="clear" w:color="auto" w:fill="FFFFFF"/>
                </w:rPr>
                <w:t>https://www.kunstkopie.nl/a/giuseppe-arcimboldo-.html</w:t>
              </w:r>
            </w:hyperlink>
          </w:p>
          <w:p w14:paraId="58D58891" w14:textId="77777777" w:rsidR="003261A8" w:rsidRDefault="00833A07" w:rsidP="003261A8">
            <w:pPr>
              <w:rPr>
                <w:rStyle w:val="Hyperlink"/>
              </w:rPr>
            </w:pPr>
            <w:hyperlink r:id="rId12" w:history="1">
              <w:r w:rsidRPr="0002602A">
                <w:rPr>
                  <w:rStyle w:val="Hyperlink"/>
                </w:rPr>
                <w:t>http://www.lorenzovitturi.com/a-dalston-anatomy/</w:t>
              </w:r>
            </w:hyperlink>
          </w:p>
          <w:p w14:paraId="70F9C978" w14:textId="77777777" w:rsidR="00833A07" w:rsidRDefault="00833A07" w:rsidP="003261A8">
            <w:pPr>
              <w:rPr>
                <w:rStyle w:val="Hyperlink"/>
              </w:rPr>
            </w:pPr>
            <w:hyperlink r:id="rId13" w:history="1">
              <w:r w:rsidRPr="00614FE4">
                <w:rPr>
                  <w:rStyle w:val="Hyperlink"/>
                </w:rPr>
                <w:t>https://www.rongreve.nl/index/G00009SqBrxgtYNg/I0000Khf.NPGSH5k</w:t>
              </w:r>
            </w:hyperlink>
          </w:p>
          <w:p w14:paraId="0269558C" w14:textId="77777777" w:rsidR="00833A07" w:rsidRDefault="00833A07" w:rsidP="003261A8">
            <w:pPr>
              <w:rPr>
                <w:rStyle w:val="Hyperlink"/>
              </w:rPr>
            </w:pPr>
            <w:hyperlink r:id="rId14" w:history="1">
              <w:r w:rsidRPr="0002602A">
                <w:rPr>
                  <w:rStyle w:val="Hyperlink"/>
                </w:rPr>
                <w:t>https://itamargilboa.com/projects/food-chain-project</w:t>
              </w:r>
            </w:hyperlink>
          </w:p>
          <w:p w14:paraId="1E037D94" w14:textId="77777777" w:rsidR="00833A07" w:rsidRPr="0002602A" w:rsidRDefault="00833A07" w:rsidP="00833A07">
            <w:hyperlink r:id="rId15" w:history="1">
              <w:r w:rsidRPr="0002602A">
                <w:rPr>
                  <w:rStyle w:val="Hyperlink"/>
                </w:rPr>
                <w:t>https://www.chloerutzerveld.com/edible-growth</w:t>
              </w:r>
            </w:hyperlink>
          </w:p>
          <w:p w14:paraId="06F56692" w14:textId="77777777" w:rsidR="00833A07" w:rsidRPr="0002602A" w:rsidRDefault="00833A07" w:rsidP="00833A07"/>
          <w:p w14:paraId="23A89B16" w14:textId="42884FC7" w:rsidR="00833A07" w:rsidRPr="008553E0" w:rsidRDefault="00833A07" w:rsidP="003261A8"/>
        </w:tc>
      </w:tr>
    </w:tbl>
    <w:p w14:paraId="71B55F71" w14:textId="77777777" w:rsidR="003261A8" w:rsidRDefault="003261A8">
      <w:pPr>
        <w:rPr>
          <w:rFonts w:asciiTheme="minorHAnsi" w:hAnsiTheme="minorHAnsi"/>
          <w:szCs w:val="24"/>
        </w:rPr>
      </w:pPr>
    </w:p>
    <w:sectPr w:rsidR="003261A8" w:rsidSect="003261A8">
      <w:headerReference w:type="even" r:id="rId16"/>
      <w:footerReference w:type="default" r:id="rId17"/>
      <w:pgSz w:w="11900" w:h="16840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4C2AA" w14:textId="77777777" w:rsidR="00B41948" w:rsidRDefault="00B41948">
      <w:r>
        <w:separator/>
      </w:r>
    </w:p>
  </w:endnote>
  <w:endnote w:type="continuationSeparator" w:id="0">
    <w:p w14:paraId="36B98808" w14:textId="77777777" w:rsidR="00B41948" w:rsidRDefault="00B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ivers 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ivers 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EA94" w14:textId="77777777" w:rsidR="00C14AE2" w:rsidRDefault="00C14AE2">
    <w:pPr>
      <w:pStyle w:val="Voettekst"/>
    </w:pPr>
    <w:r>
      <w:rPr>
        <w:noProof/>
        <w:lang w:val="en-US" w:eastAsia="nl-NL"/>
      </w:rPr>
      <w:drawing>
        <wp:anchor distT="0" distB="0" distL="0" distR="0" simplePos="0" relativeHeight="251659264" behindDoc="0" locked="0" layoutInCell="1" allowOverlap="1" wp14:anchorId="49F45036" wp14:editId="3CB60BDF">
          <wp:simplePos x="0" y="0"/>
          <wp:positionH relativeFrom="page">
            <wp:posOffset>1096010</wp:posOffset>
          </wp:positionH>
          <wp:positionV relativeFrom="paragraph">
            <wp:posOffset>-232833</wp:posOffset>
          </wp:positionV>
          <wp:extent cx="1066800" cy="533400"/>
          <wp:effectExtent l="2540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C41C5" w14:textId="77777777" w:rsidR="00B41948" w:rsidRDefault="00B41948">
      <w:r>
        <w:separator/>
      </w:r>
    </w:p>
  </w:footnote>
  <w:footnote w:type="continuationSeparator" w:id="0">
    <w:p w14:paraId="1278E0B8" w14:textId="77777777" w:rsidR="00B41948" w:rsidRDefault="00B4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1CD0A" w14:textId="77777777" w:rsidR="00C14AE2" w:rsidRDefault="00C14A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D2BE8"/>
    <w:multiLevelType w:val="multilevel"/>
    <w:tmpl w:val="1C74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407C8"/>
    <w:multiLevelType w:val="multilevel"/>
    <w:tmpl w:val="872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F5913"/>
    <w:multiLevelType w:val="multilevel"/>
    <w:tmpl w:val="DEA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53232"/>
    <w:multiLevelType w:val="multilevel"/>
    <w:tmpl w:val="BF4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drawingGridHorizontalSpacing w:val="284"/>
  <w:drawingGridVerticalSpacing w:val="284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4"/>
    <w:rsid w:val="001364B4"/>
    <w:rsid w:val="001C1693"/>
    <w:rsid w:val="00263E62"/>
    <w:rsid w:val="003261A8"/>
    <w:rsid w:val="004164B6"/>
    <w:rsid w:val="004711A5"/>
    <w:rsid w:val="006F370B"/>
    <w:rsid w:val="00833A07"/>
    <w:rsid w:val="00A36FC1"/>
    <w:rsid w:val="00AE18EE"/>
    <w:rsid w:val="00B32F44"/>
    <w:rsid w:val="00B41948"/>
    <w:rsid w:val="00C12E47"/>
    <w:rsid w:val="00C14AE2"/>
    <w:rsid w:val="00D01AC1"/>
    <w:rsid w:val="00E646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75754F5C"/>
  <w15:docId w15:val="{99F97C34-6B45-4045-905D-9A5E979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5646E"/>
    <w:rPr>
      <w:rFonts w:asciiTheme="majorHAnsi" w:hAnsiTheme="majorHAnsi"/>
      <w:sz w:val="22"/>
      <w:szCs w:val="22"/>
    </w:rPr>
  </w:style>
  <w:style w:type="paragraph" w:styleId="Kop1">
    <w:name w:val="heading 1"/>
    <w:next w:val="Standaard"/>
    <w:link w:val="Kop1Char"/>
    <w:rsid w:val="00127459"/>
    <w:pPr>
      <w:keepNext/>
      <w:keepLines/>
      <w:tabs>
        <w:tab w:val="left" w:pos="284"/>
      </w:tabs>
      <w:outlineLvl w:val="0"/>
    </w:pPr>
    <w:rPr>
      <w:rFonts w:ascii="Anivers Regular" w:eastAsiaTheme="majorEastAsia" w:hAnsi="Anivers Regular" w:cstheme="majorBidi"/>
      <w:bCs/>
      <w:color w:val="0066BD"/>
      <w:kern w:val="28"/>
      <w:sz w:val="32"/>
      <w:szCs w:val="32"/>
    </w:rPr>
  </w:style>
  <w:style w:type="paragraph" w:styleId="Kop2">
    <w:name w:val="heading 2"/>
    <w:aliases w:val="subkop"/>
    <w:next w:val="Standaard"/>
    <w:link w:val="Kop2Char"/>
    <w:uiPriority w:val="9"/>
    <w:unhideWhenUsed/>
    <w:qFormat/>
    <w:rsid w:val="00D821C8"/>
    <w:pPr>
      <w:keepNext/>
      <w:keepLines/>
      <w:tabs>
        <w:tab w:val="left" w:pos="284"/>
      </w:tabs>
      <w:outlineLvl w:val="1"/>
    </w:pPr>
    <w:rPr>
      <w:rFonts w:ascii="Anivers Regular" w:eastAsiaTheme="majorEastAsia" w:hAnsi="Anivers Regular" w:cstheme="majorBidi"/>
      <w:bCs/>
      <w:color w:val="0066BD"/>
      <w:kern w:val="28"/>
      <w:sz w:val="20"/>
      <w:szCs w:val="26"/>
    </w:rPr>
  </w:style>
  <w:style w:type="paragraph" w:styleId="Kop4">
    <w:name w:val="heading 4"/>
    <w:basedOn w:val="Standaard"/>
    <w:link w:val="Kop4Char"/>
    <w:uiPriority w:val="9"/>
    <w:rsid w:val="00866934"/>
    <w:pPr>
      <w:spacing w:beforeLines="1" w:afterLines="1"/>
      <w:outlineLvl w:val="3"/>
    </w:pPr>
    <w:rPr>
      <w:rFonts w:ascii="Times" w:hAnsi="Times"/>
      <w:b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27459"/>
    <w:rPr>
      <w:rFonts w:ascii="Anivers Regular" w:eastAsiaTheme="majorEastAsia" w:hAnsi="Anivers Regular" w:cstheme="majorBidi"/>
      <w:bCs/>
      <w:color w:val="0066BD"/>
      <w:kern w:val="28"/>
      <w:sz w:val="32"/>
      <w:szCs w:val="32"/>
    </w:rPr>
  </w:style>
  <w:style w:type="character" w:customStyle="1" w:styleId="Kop2Char">
    <w:name w:val="Kop 2 Char"/>
    <w:aliases w:val="subkop Char"/>
    <w:basedOn w:val="Standaardalinea-lettertype"/>
    <w:link w:val="Kop2"/>
    <w:uiPriority w:val="9"/>
    <w:rsid w:val="00D821C8"/>
    <w:rPr>
      <w:rFonts w:ascii="Anivers Regular" w:eastAsiaTheme="majorEastAsia" w:hAnsi="Anivers Regular" w:cstheme="majorBidi"/>
      <w:bCs/>
      <w:color w:val="0066BD"/>
      <w:kern w:val="28"/>
      <w:sz w:val="20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66934"/>
    <w:rPr>
      <w:rFonts w:ascii="Times" w:hAnsi="Times"/>
      <w:b/>
      <w:szCs w:val="20"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54D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4D1"/>
    <w:rPr>
      <w:rFonts w:ascii="Lucida Grande" w:hAnsi="Lucida Grande"/>
      <w:sz w:val="18"/>
      <w:szCs w:val="18"/>
    </w:rPr>
  </w:style>
  <w:style w:type="paragraph" w:styleId="Voettekst">
    <w:name w:val="footer"/>
    <w:basedOn w:val="Standaard"/>
    <w:link w:val="VoettekstChar"/>
    <w:rsid w:val="00940F5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40F5D"/>
    <w:rPr>
      <w:rFonts w:asciiTheme="majorHAnsi" w:hAnsiTheme="majorHAnsi"/>
      <w:szCs w:val="22"/>
    </w:rPr>
  </w:style>
  <w:style w:type="paragraph" w:styleId="Normaalweb">
    <w:name w:val="Normal (Web)"/>
    <w:basedOn w:val="Standaard"/>
    <w:uiPriority w:val="99"/>
    <w:unhideWhenUsed/>
    <w:rsid w:val="00416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33A0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833A07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ongreve.nl/index/G00009SqBrxgtYNg/I0000Khf.NPGSH5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orenzovitturi.com/a-dalston-anatom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unstkopie.nl/a/giuseppe-arcimboldo-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hloerutzerveld.com/edible-growth" TargetMode="External"/><Relationship Id="rId10" Type="http://schemas.openxmlformats.org/officeDocument/2006/relationships/hyperlink" Target="https://bezoekers.lamlisse.nl/index.php/food-chain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amargilboa.com/projects/food-chain-proje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kunstbedrijf_arnhem_rozet\CMK_trainerstaken\scholen\laarhorst\training\2022_01_24\uitreiken\lesopbouw-sjablo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3F5A32A5EB14FB605F5134F7E760F" ma:contentTypeVersion="10" ma:contentTypeDescription="Een nieuw document maken." ma:contentTypeScope="" ma:versionID="235d44e7790c7c98f16573541894bf8a">
  <xsd:schema xmlns:xsd="http://www.w3.org/2001/XMLSchema" xmlns:xs="http://www.w3.org/2001/XMLSchema" xmlns:p="http://schemas.microsoft.com/office/2006/metadata/properties" xmlns:ns2="6c4196ef-e760-482b-bf3c-c8866a7b519c" xmlns:ns3="dea1b704-9ef5-4d7f-9529-c6728082701b" targetNamespace="http://schemas.microsoft.com/office/2006/metadata/properties" ma:root="true" ma:fieldsID="b11c8adce4dd18da7a6fbf758f5df46c" ns2:_="" ns3:_="">
    <xsd:import namespace="6c4196ef-e760-482b-bf3c-c8866a7b519c"/>
    <xsd:import namespace="dea1b704-9ef5-4d7f-9529-c67280827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96ef-e760-482b-bf3c-c8866a7b5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b704-9ef5-4d7f-9529-c67280827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30DF1-1BB0-4E96-9D7E-9689CECBB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EB80B-B31B-487B-B55E-9171C6F2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96ef-e760-482b-bf3c-c8866a7b519c"/>
    <ds:schemaRef ds:uri="dea1b704-9ef5-4d7f-9529-c67280827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7AE4C-D45F-46A0-8ABA-4E0FA358E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E:\kunstbedrijf_arnhem_rozet\CMK_trainerstaken\scholen\laarhorst\training\2022_01_24\uitreiken\lesopbouw-sjabloon.dotx</Template>
  <TotalTime>19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Ingwersen</dc:creator>
  <cp:keywords/>
  <cp:lastModifiedBy>petra de Vries</cp:lastModifiedBy>
  <cp:revision>3</cp:revision>
  <dcterms:created xsi:type="dcterms:W3CDTF">2024-06-14T13:30:00Z</dcterms:created>
  <dcterms:modified xsi:type="dcterms:W3CDTF">2024-07-03T11:43:00Z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0x0101001B73F5A32A5EB14FB605F5134F7E760F</vt:lpwstr>
  </property>
</Properties>
</file>