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33E41" w:rsidR="005C6AEA" w:rsidP="7494BA10" w:rsidRDefault="005C6AEA" w14:paraId="69B903E2" wp14:textId="3692D0A7">
      <w:pPr>
        <w:rPr>
          <w:color w:val="5B9BD5" w:themeColor="accent1"/>
          <w:sz w:val="40"/>
          <w:szCs w:val="40"/>
        </w:rPr>
      </w:pPr>
      <w:r w:rsidRPr="7494BA10" w:rsidR="005C6AEA">
        <w:rPr>
          <w:color w:val="5B9BD5" w:themeColor="accent1" w:themeTint="FF" w:themeShade="FF"/>
          <w:sz w:val="40"/>
          <w:szCs w:val="40"/>
        </w:rPr>
        <w:t xml:space="preserve">Lesformulier </w:t>
      </w:r>
      <w:r w:rsidRPr="7494BA10" w:rsidR="00C81ADD">
        <w:rPr>
          <w:color w:val="5B9BD5" w:themeColor="accent1" w:themeTint="FF" w:themeShade="FF"/>
          <w:sz w:val="40"/>
          <w:szCs w:val="40"/>
        </w:rPr>
        <w:t xml:space="preserve">les </w:t>
      </w:r>
      <w:r w:rsidRPr="7494BA10" w:rsidR="25567838">
        <w:rPr>
          <w:color w:val="5B9BD5" w:themeColor="accent1" w:themeTint="FF" w:themeShade="FF"/>
          <w:sz w:val="40"/>
          <w:szCs w:val="40"/>
        </w:rPr>
        <w:t>2</w:t>
      </w:r>
      <w:r w:rsidRPr="7494BA10" w:rsidR="005C6AEA">
        <w:rPr>
          <w:color w:val="5B9BD5" w:themeColor="accent1" w:themeTint="FF" w:themeShade="FF"/>
          <w:sz w:val="40"/>
          <w:szCs w:val="40"/>
        </w:rPr>
        <w:t xml:space="preserve"> </w:t>
      </w:r>
      <w:r w:rsidRPr="7494BA10" w:rsidR="005C6AEA">
        <w:rPr>
          <w:color w:val="5B9BD5" w:themeColor="accent1" w:themeTint="FF" w:themeShade="FF"/>
          <w:sz w:val="40"/>
          <w:szCs w:val="40"/>
        </w:rPr>
        <w:t>geld en theater</w:t>
      </w:r>
    </w:p>
    <w:tbl>
      <w:tblPr>
        <w:tblStyle w:val="Tabelraster"/>
        <w:tblW w:w="0" w:type="auto"/>
        <w:tblLook w:val="04A0" w:firstRow="1" w:lastRow="0" w:firstColumn="1" w:lastColumn="0" w:noHBand="0" w:noVBand="1"/>
      </w:tblPr>
      <w:tblGrid>
        <w:gridCol w:w="2547"/>
        <w:gridCol w:w="6515"/>
      </w:tblGrid>
      <w:tr xmlns:wp14="http://schemas.microsoft.com/office/word/2010/wordml" w:rsidR="005C6AEA" w:rsidTr="005F5075" w14:paraId="1EC3DCF0" wp14:textId="77777777">
        <w:tc>
          <w:tcPr>
            <w:tcW w:w="2547" w:type="dxa"/>
          </w:tcPr>
          <w:p w:rsidR="005C6AEA" w:rsidP="005F5075" w:rsidRDefault="005C6AEA" w14:paraId="5CD59B82" wp14:textId="77777777">
            <w:r>
              <w:t>Attitude</w:t>
            </w:r>
          </w:p>
        </w:tc>
        <w:tc>
          <w:tcPr>
            <w:tcW w:w="6515" w:type="dxa"/>
          </w:tcPr>
          <w:p w:rsidR="005C6AEA" w:rsidP="005F5075" w:rsidRDefault="005C6AEA" w14:paraId="672A6659" wp14:textId="77777777"/>
        </w:tc>
      </w:tr>
      <w:tr xmlns:wp14="http://schemas.microsoft.com/office/word/2010/wordml" w:rsidR="005C6AEA" w:rsidTr="005F5075" w14:paraId="5DED6B2B" wp14:textId="77777777">
        <w:tc>
          <w:tcPr>
            <w:tcW w:w="2547" w:type="dxa"/>
          </w:tcPr>
          <w:p w:rsidR="005C6AEA" w:rsidP="005F5075" w:rsidRDefault="005C6AEA" w14:paraId="013CC058" wp14:textId="77777777">
            <w:r>
              <w:t>Kunstvak</w:t>
            </w:r>
          </w:p>
        </w:tc>
        <w:tc>
          <w:tcPr>
            <w:tcW w:w="6515" w:type="dxa"/>
          </w:tcPr>
          <w:p w:rsidR="005C6AEA" w:rsidP="005F5075" w:rsidRDefault="005C6AEA" w14:paraId="4E0FB565" wp14:textId="77777777">
            <w:r>
              <w:t>Theater</w:t>
            </w:r>
          </w:p>
        </w:tc>
      </w:tr>
      <w:tr xmlns:wp14="http://schemas.microsoft.com/office/word/2010/wordml" w:rsidR="005C6AEA" w:rsidTr="005F5075" w14:paraId="60A4480F" wp14:textId="77777777">
        <w:tc>
          <w:tcPr>
            <w:tcW w:w="2547" w:type="dxa"/>
          </w:tcPr>
          <w:p w:rsidR="005C6AEA" w:rsidP="005F5075" w:rsidRDefault="005C6AEA" w14:paraId="3DC07E40" wp14:textId="77777777">
            <w:r>
              <w:t>Technische doelen</w:t>
            </w:r>
          </w:p>
        </w:tc>
        <w:tc>
          <w:tcPr>
            <w:tcW w:w="6515" w:type="dxa"/>
          </w:tcPr>
          <w:p w:rsidRPr="005E7B8B" w:rsidR="005C6AEA" w:rsidP="005F5075" w:rsidRDefault="005C6AEA" w14:paraId="061A3D32" wp14:textId="77777777">
            <w:r>
              <w:rPr>
                <w:rFonts w:cs="Arial"/>
                <w:bCs/>
              </w:rPr>
              <w:t>Spel elementen wie-wat-waar</w:t>
            </w:r>
            <w:r>
              <w:rPr>
                <w:rFonts w:cs="Arial"/>
                <w:bCs/>
              </w:rPr>
              <w:br/>
            </w:r>
          </w:p>
        </w:tc>
      </w:tr>
      <w:tr xmlns:wp14="http://schemas.microsoft.com/office/word/2010/wordml" w:rsidR="005C6AEA" w:rsidTr="005F5075" w14:paraId="675ABCB1" wp14:textId="77777777">
        <w:tc>
          <w:tcPr>
            <w:tcW w:w="2547" w:type="dxa"/>
          </w:tcPr>
          <w:p w:rsidR="005C6AEA" w:rsidP="005F5075" w:rsidRDefault="005C6AEA" w14:paraId="27EC32F6" wp14:textId="77777777">
            <w:r>
              <w:t>Werkvormen</w:t>
            </w:r>
          </w:p>
        </w:tc>
        <w:tc>
          <w:tcPr>
            <w:tcW w:w="6515" w:type="dxa"/>
          </w:tcPr>
          <w:p w:rsidR="005C6AEA" w:rsidP="005F5075" w:rsidRDefault="005C6AEA" w14:paraId="573D0614" wp14:textId="77777777">
            <w:r>
              <w:t xml:space="preserve">Tableau vivant </w:t>
            </w:r>
          </w:p>
        </w:tc>
      </w:tr>
      <w:tr xmlns:wp14="http://schemas.microsoft.com/office/word/2010/wordml" w:rsidR="005C6AEA" w:rsidTr="005F5075" w14:paraId="018BE2E0" wp14:textId="77777777">
        <w:tc>
          <w:tcPr>
            <w:tcW w:w="2547" w:type="dxa"/>
          </w:tcPr>
          <w:p w:rsidR="005C6AEA" w:rsidP="005F5075" w:rsidRDefault="005C6AEA" w14:paraId="578989E8" wp14:textId="77777777">
            <w:r>
              <w:t>Presentatievorm</w:t>
            </w:r>
          </w:p>
        </w:tc>
        <w:tc>
          <w:tcPr>
            <w:tcW w:w="6515" w:type="dxa"/>
          </w:tcPr>
          <w:p w:rsidR="005C6AEA" w:rsidP="005F5075" w:rsidRDefault="005C6AEA" w14:paraId="0A37501D" wp14:textId="77777777"/>
        </w:tc>
      </w:tr>
      <w:tr xmlns:wp14="http://schemas.microsoft.com/office/word/2010/wordml" w:rsidR="005C6AEA" w:rsidTr="005F5075" w14:paraId="50D9E4C6" wp14:textId="77777777">
        <w:tc>
          <w:tcPr>
            <w:tcW w:w="2547" w:type="dxa"/>
          </w:tcPr>
          <w:p w:rsidR="005C6AEA" w:rsidP="005F5075" w:rsidRDefault="005C6AEA" w14:paraId="121AAFB1" wp14:textId="77777777">
            <w:r>
              <w:t>Duur van de les(sen serie)</w:t>
            </w:r>
          </w:p>
        </w:tc>
        <w:tc>
          <w:tcPr>
            <w:tcW w:w="6515" w:type="dxa"/>
          </w:tcPr>
          <w:p w:rsidR="005C6AEA" w:rsidP="005F5075" w:rsidRDefault="005C6AEA" w14:paraId="5DAB6C7B" wp14:textId="77777777"/>
        </w:tc>
      </w:tr>
      <w:tr xmlns:wp14="http://schemas.microsoft.com/office/word/2010/wordml" w:rsidR="005C6AEA" w:rsidTr="005F5075" w14:paraId="109C8FBE" wp14:textId="77777777">
        <w:tc>
          <w:tcPr>
            <w:tcW w:w="2547" w:type="dxa"/>
          </w:tcPr>
          <w:p w:rsidR="005C6AEA" w:rsidP="005F5075" w:rsidRDefault="005C6AEA" w14:paraId="2677F814" wp14:textId="77777777">
            <w:r>
              <w:t>Benodigdheden</w:t>
            </w:r>
          </w:p>
        </w:tc>
        <w:tc>
          <w:tcPr>
            <w:tcW w:w="6515" w:type="dxa"/>
          </w:tcPr>
          <w:p w:rsidR="005C6AEA" w:rsidP="005F5075" w:rsidRDefault="005C6AEA" w14:paraId="614A0979" wp14:textId="77777777">
            <w:r>
              <w:t>Lege ruimte in het speellokaal, eventueel kaartjes met spreekwoorden over geld</w:t>
            </w:r>
          </w:p>
        </w:tc>
      </w:tr>
    </w:tbl>
    <w:p xmlns:wp14="http://schemas.microsoft.com/office/word/2010/wordml" w:rsidR="005C6AEA" w:rsidP="005C6AEA" w:rsidRDefault="005C6AEA" w14:paraId="644251DD" wp14:textId="77777777">
      <w:r>
        <w:br/>
      </w:r>
      <w:r>
        <w:t>Beschrijf nu kort wat je per fase gaat doen</w:t>
      </w:r>
    </w:p>
    <w:tbl>
      <w:tblPr>
        <w:tblStyle w:val="Tabelraster"/>
        <w:tblW w:w="0" w:type="auto"/>
        <w:tblLook w:val="04A0" w:firstRow="1" w:lastRow="0" w:firstColumn="1" w:lastColumn="0" w:noHBand="0" w:noVBand="1"/>
      </w:tblPr>
      <w:tblGrid>
        <w:gridCol w:w="9062"/>
      </w:tblGrid>
      <w:tr xmlns:wp14="http://schemas.microsoft.com/office/word/2010/wordml" w:rsidR="005C6AEA" w:rsidTr="005F5075" w14:paraId="5674F560" wp14:textId="77777777">
        <w:tc>
          <w:tcPr>
            <w:tcW w:w="9062" w:type="dxa"/>
          </w:tcPr>
          <w:p w:rsidR="005C6AEA" w:rsidP="005F5075" w:rsidRDefault="005C6AEA" w14:paraId="20D2D02A" wp14:textId="77777777">
            <w:r w:rsidRPr="00433E41">
              <w:rPr>
                <w:color w:val="5B9BD5" w:themeColor="accent1"/>
              </w:rPr>
              <w:t>Oriënteren</w:t>
            </w:r>
            <w:r>
              <w:t xml:space="preserve"> (Fase waarin we de kinderen willen prikkelen, openstellen, nieuwsgierig maken)</w:t>
            </w:r>
          </w:p>
        </w:tc>
      </w:tr>
      <w:tr xmlns:wp14="http://schemas.microsoft.com/office/word/2010/wordml" w:rsidR="005C6AEA" w:rsidTr="005F5075" w14:paraId="1CA4A45D" wp14:textId="77777777">
        <w:tc>
          <w:tcPr>
            <w:tcW w:w="9062" w:type="dxa"/>
          </w:tcPr>
          <w:p w:rsidRPr="005F5075" w:rsidR="005C6AEA" w:rsidP="005F5075" w:rsidRDefault="005C6AEA" w14:paraId="7E4D1A71" wp14:textId="77777777">
            <w:pPr>
              <w:pStyle w:val="Geenafstand"/>
              <w:pBdr>
                <w:top w:val="single" w:color="auto" w:sz="4" w:space="1"/>
                <w:left w:val="single" w:color="auto" w:sz="4" w:space="4"/>
                <w:bottom w:val="single" w:color="auto" w:sz="4" w:space="1"/>
                <w:right w:val="single" w:color="auto" w:sz="4" w:space="4"/>
              </w:pBdr>
              <w:rPr>
                <w:rFonts w:cstheme="minorHAnsi"/>
                <w:i/>
              </w:rPr>
            </w:pPr>
            <w:r w:rsidRPr="00126B64">
              <w:rPr>
                <w:rFonts w:cstheme="minorHAnsi"/>
              </w:rPr>
              <w:t xml:space="preserve">Je </w:t>
            </w:r>
            <w:r w:rsidRPr="005C6AEA">
              <w:rPr>
                <w:rFonts w:cstheme="minorHAnsi"/>
              </w:rPr>
              <w:t>kunt het onderwerp starten door de leerlingen te vragen welke spreekwoorden/gezegden zij kennen over geld.</w:t>
            </w:r>
            <w:r w:rsidRPr="005C6AEA">
              <w:rPr>
                <w:rFonts w:cstheme="minorHAnsi"/>
              </w:rPr>
              <w:br/>
            </w:r>
            <w:r w:rsidRPr="005C6AEA">
              <w:rPr>
                <w:rFonts w:cstheme="minorHAnsi"/>
              </w:rPr>
              <w:t>Of: Welke betekenis denken jullie dat de volgende spreekwoorden/gezegden hebben?</w:t>
            </w:r>
            <w:r w:rsidRPr="005C6AEA">
              <w:rPr>
                <w:rFonts w:cstheme="minorHAnsi"/>
              </w:rPr>
              <w:br/>
            </w:r>
            <w:r w:rsidRPr="005C6AEA">
              <w:rPr>
                <w:rFonts w:cstheme="minorHAnsi"/>
              </w:rPr>
              <w:t>Het is natuurlijk erg leuk als je een sp</w:t>
            </w:r>
            <w:r w:rsidR="00667465">
              <w:rPr>
                <w:rFonts w:cstheme="minorHAnsi"/>
              </w:rPr>
              <w:t>reek</w:t>
            </w:r>
            <w:r w:rsidRPr="005C6AEA">
              <w:rPr>
                <w:rFonts w:cstheme="minorHAnsi"/>
              </w:rPr>
              <w:t>woord wilt uitbeelden, dat de leerlingen mogen raden!</w:t>
            </w:r>
            <w:r>
              <w:rPr>
                <w:rFonts w:cstheme="minorHAnsi"/>
              </w:rPr>
              <w:br/>
            </w:r>
            <w:r>
              <w:rPr>
                <w:rFonts w:cstheme="minorHAnsi"/>
                <w:i/>
              </w:rPr>
              <w:t xml:space="preserve">Bijvoorbeeld: </w:t>
            </w:r>
            <w:r>
              <w:rPr>
                <w:rFonts w:cstheme="minorHAnsi"/>
                <w:i/>
              </w:rPr>
              <w:br/>
            </w:r>
            <w:r>
              <w:rPr>
                <w:rFonts w:cstheme="minorHAnsi"/>
                <w:i/>
              </w:rPr>
              <w:t>Geld over de balk gooien/smijten</w:t>
            </w:r>
            <w:r>
              <w:rPr>
                <w:rFonts w:cstheme="minorHAnsi"/>
                <w:i/>
              </w:rPr>
              <w:br/>
            </w:r>
            <w:r>
              <w:rPr>
                <w:rFonts w:cstheme="minorHAnsi"/>
                <w:i/>
              </w:rPr>
              <w:t>Een gat in je hand hebben</w:t>
            </w:r>
            <w:r>
              <w:rPr>
                <w:rFonts w:cstheme="minorHAnsi"/>
                <w:i/>
              </w:rPr>
              <w:br/>
            </w:r>
            <w:r>
              <w:rPr>
                <w:rFonts w:cstheme="minorHAnsi"/>
                <w:i/>
              </w:rPr>
              <w:t>Geld groeit niet op de rug</w:t>
            </w:r>
            <w:r>
              <w:rPr>
                <w:rFonts w:cstheme="minorHAnsi"/>
                <w:i/>
              </w:rPr>
              <w:br/>
            </w:r>
            <w:r>
              <w:rPr>
                <w:rFonts w:cstheme="minorHAnsi"/>
                <w:i/>
              </w:rPr>
              <w:t>Tijd is geld</w:t>
            </w:r>
            <w:r>
              <w:rPr>
                <w:rFonts w:cstheme="minorHAnsi"/>
                <w:i/>
              </w:rPr>
              <w:br/>
            </w:r>
            <w:proofErr w:type="spellStart"/>
            <w:r>
              <w:rPr>
                <w:rFonts w:cstheme="minorHAnsi"/>
                <w:i/>
              </w:rPr>
              <w:t>Geld</w:t>
            </w:r>
            <w:proofErr w:type="spellEnd"/>
            <w:r>
              <w:rPr>
                <w:rFonts w:cstheme="minorHAnsi"/>
                <w:i/>
              </w:rPr>
              <w:t xml:space="preserve"> maakt niet gelukkig</w:t>
            </w:r>
            <w:r>
              <w:rPr>
                <w:rFonts w:cstheme="minorHAnsi"/>
                <w:i/>
              </w:rPr>
              <w:br/>
            </w:r>
            <w:r>
              <w:rPr>
                <w:rFonts w:cstheme="minorHAnsi"/>
                <w:i/>
              </w:rPr>
              <w:t xml:space="preserve">Geld ophoesten </w:t>
            </w:r>
          </w:p>
        </w:tc>
      </w:tr>
    </w:tbl>
    <w:p xmlns:wp14="http://schemas.microsoft.com/office/word/2010/wordml" w:rsidR="005C6AEA" w:rsidP="005C6AEA" w:rsidRDefault="005C6AEA" w14:paraId="02EB378F" wp14:textId="77777777"/>
    <w:tbl>
      <w:tblPr>
        <w:tblStyle w:val="Tabelraster"/>
        <w:tblW w:w="0" w:type="auto"/>
        <w:tblLook w:val="04A0" w:firstRow="1" w:lastRow="0" w:firstColumn="1" w:lastColumn="0" w:noHBand="0" w:noVBand="1"/>
      </w:tblPr>
      <w:tblGrid>
        <w:gridCol w:w="9062"/>
      </w:tblGrid>
      <w:tr xmlns:wp14="http://schemas.microsoft.com/office/word/2010/wordml" w:rsidR="005C6AEA" w:rsidTr="005F5075" w14:paraId="61C51117" wp14:textId="77777777">
        <w:tc>
          <w:tcPr>
            <w:tcW w:w="9062" w:type="dxa"/>
          </w:tcPr>
          <w:p w:rsidR="005C6AEA" w:rsidP="005F5075" w:rsidRDefault="005C6AEA" w14:paraId="4974B589" wp14:textId="77777777">
            <w:r w:rsidRPr="00433E41">
              <w:rPr>
                <w:color w:val="5B9BD5" w:themeColor="accent1"/>
              </w:rPr>
              <w:t>Onderzoeken</w:t>
            </w:r>
            <w:r>
              <w:t xml:space="preserve"> (Fase waarin we de kinderen laten uitproberen, ontdekken, delen, overnemen)</w:t>
            </w:r>
          </w:p>
        </w:tc>
      </w:tr>
      <w:tr xmlns:wp14="http://schemas.microsoft.com/office/word/2010/wordml" w:rsidR="005C6AEA" w:rsidTr="005F5075" w14:paraId="20774094" wp14:textId="77777777">
        <w:tc>
          <w:tcPr>
            <w:tcW w:w="9062" w:type="dxa"/>
          </w:tcPr>
          <w:p w:rsidR="005C6AEA" w:rsidP="005F5075" w:rsidRDefault="005C6AEA" w14:paraId="7EB1A0A8" wp14:textId="77777777">
            <w:pPr>
              <w:pBdr>
                <w:top w:val="single" w:color="auto" w:sz="4" w:space="1"/>
                <w:left w:val="single" w:color="auto" w:sz="4" w:space="4"/>
                <w:bottom w:val="single" w:color="auto" w:sz="4" w:space="0"/>
                <w:right w:val="single" w:color="auto" w:sz="4" w:space="4"/>
              </w:pBdr>
              <w:rPr>
                <w:rFonts w:cstheme="minorHAnsi"/>
                <w:bCs/>
              </w:rPr>
            </w:pPr>
            <w:r w:rsidRPr="005C6AEA">
              <w:rPr>
                <w:rFonts w:cstheme="minorHAnsi"/>
                <w:bCs/>
              </w:rPr>
              <w:t>Tableau vivant:</w:t>
            </w:r>
            <w:r w:rsidRPr="005C6AEA">
              <w:rPr>
                <w:rFonts w:cstheme="minorHAnsi"/>
                <w:bCs/>
              </w:rPr>
              <w:br/>
            </w:r>
            <w:r w:rsidRPr="005C6AEA">
              <w:rPr>
                <w:rFonts w:cstheme="minorHAnsi"/>
                <w:bCs/>
              </w:rPr>
              <w:t xml:space="preserve">Een spreekwoord uitbeelden in één stilstaand beeld. </w:t>
            </w:r>
          </w:p>
          <w:p w:rsidR="005F5075" w:rsidP="005F5075" w:rsidRDefault="005F5075" w14:paraId="3CF18F3E" wp14:textId="77777777">
            <w:pPr>
              <w:pBdr>
                <w:top w:val="single" w:color="auto" w:sz="4" w:space="1"/>
                <w:left w:val="single" w:color="auto" w:sz="4" w:space="4"/>
                <w:bottom w:val="single" w:color="auto" w:sz="4" w:space="0"/>
                <w:right w:val="single" w:color="auto" w:sz="4" w:space="4"/>
              </w:pBdr>
              <w:rPr>
                <w:rFonts w:cstheme="minorHAnsi"/>
                <w:bCs/>
              </w:rPr>
            </w:pPr>
            <w:r>
              <w:rPr>
                <w:rFonts w:cstheme="minorHAnsi"/>
                <w:bCs/>
              </w:rPr>
              <w:t xml:space="preserve">Spelvorm bij het uitbeelden van de tableau vivant ‘de verteller’. Het mogen ook twee of drie vertellers zijn. De leerkracht doet de eerste keer mee als verteller bij een tableau vivant, geeft een goed voorbeeld. (de eerste les mag dat ook bij alle keren zijn) Bijvoorbeeld: </w:t>
            </w:r>
          </w:p>
          <w:p w:rsidRPr="005C6AEA" w:rsidR="005F5075" w:rsidP="005F5075" w:rsidRDefault="005F5075" w14:paraId="751BDEA9" wp14:textId="77777777">
            <w:pPr>
              <w:pBdr>
                <w:top w:val="single" w:color="auto" w:sz="4" w:space="1"/>
                <w:left w:val="single" w:color="auto" w:sz="4" w:space="4"/>
                <w:bottom w:val="single" w:color="auto" w:sz="4" w:space="0"/>
                <w:right w:val="single" w:color="auto" w:sz="4" w:space="4"/>
              </w:pBdr>
              <w:rPr>
                <w:rFonts w:cstheme="minorHAnsi"/>
              </w:rPr>
            </w:pPr>
            <w:r>
              <w:rPr>
                <w:rFonts w:cstheme="minorHAnsi"/>
                <w:bCs/>
              </w:rPr>
              <w:t xml:space="preserve">Twee hele ontevreden mensen zitten op de bank, waarvan 1 nog met zijn hand in een </w:t>
            </w:r>
            <w:proofErr w:type="spellStart"/>
            <w:r>
              <w:rPr>
                <w:rFonts w:cstheme="minorHAnsi"/>
                <w:bCs/>
              </w:rPr>
              <w:t>chipsbak</w:t>
            </w:r>
            <w:proofErr w:type="spellEnd"/>
            <w:r>
              <w:rPr>
                <w:rFonts w:cstheme="minorHAnsi"/>
                <w:bCs/>
              </w:rPr>
              <w:t xml:space="preserve"> zit, en de verteller heeft de rol om in de verbeelding van de kijker op te roepen, waar ze zijn die twee. Bij dat spreekwoord krijg je omdat de verteller met beeldtaal verbeeld dat het twee rijke mensen betreft: denk aan ruimte, kleding, soort eten.</w:t>
            </w:r>
          </w:p>
        </w:tc>
      </w:tr>
    </w:tbl>
    <w:p xmlns:wp14="http://schemas.microsoft.com/office/word/2010/wordml" w:rsidR="005C6AEA" w:rsidP="005C6AEA" w:rsidRDefault="005C6AEA" w14:paraId="6A05A809" wp14:textId="77777777"/>
    <w:tbl>
      <w:tblPr>
        <w:tblStyle w:val="Tabelraster"/>
        <w:tblW w:w="0" w:type="auto"/>
        <w:tblLook w:val="04A0" w:firstRow="1" w:lastRow="0" w:firstColumn="1" w:lastColumn="0" w:noHBand="0" w:noVBand="1"/>
      </w:tblPr>
      <w:tblGrid>
        <w:gridCol w:w="9062"/>
      </w:tblGrid>
      <w:tr xmlns:wp14="http://schemas.microsoft.com/office/word/2010/wordml" w:rsidR="005C6AEA" w:rsidTr="005F5075" w14:paraId="7AC94C64" wp14:textId="77777777">
        <w:tc>
          <w:tcPr>
            <w:tcW w:w="9062" w:type="dxa"/>
          </w:tcPr>
          <w:p w:rsidR="005C6AEA" w:rsidP="005F5075" w:rsidRDefault="005C6AEA" w14:paraId="564C6E1E" wp14:textId="77777777">
            <w:r w:rsidRPr="00433E41">
              <w:rPr>
                <w:color w:val="5B9BD5" w:themeColor="accent1"/>
              </w:rPr>
              <w:t>Uitvoeren</w:t>
            </w:r>
            <w:r>
              <w:t xml:space="preserve"> (Fase waarin kinderen vaardigheden kunnen toepassen)</w:t>
            </w:r>
          </w:p>
        </w:tc>
      </w:tr>
      <w:tr xmlns:wp14="http://schemas.microsoft.com/office/word/2010/wordml" w:rsidR="005C6AEA" w:rsidTr="005F5075" w14:paraId="2F4DE192" wp14:textId="77777777">
        <w:tc>
          <w:tcPr>
            <w:tcW w:w="9062" w:type="dxa"/>
          </w:tcPr>
          <w:p w:rsidR="005C6AEA" w:rsidP="005F5075" w:rsidRDefault="005C6AEA" w14:paraId="4AF7119A" wp14:textId="77777777">
            <w:r>
              <w:t xml:space="preserve"> </w:t>
            </w:r>
            <w:r w:rsidR="00C81ADD">
              <w:t xml:space="preserve">Groeien in de rol als verteller. Er bestaat geen goed of fout. De tableau speler anticiperen op de verteller. Kijken wat je ziet, vertalen naar je verhaal in woorden, wat komt er in je op. </w:t>
            </w:r>
          </w:p>
        </w:tc>
      </w:tr>
    </w:tbl>
    <w:p xmlns:wp14="http://schemas.microsoft.com/office/word/2010/wordml" w:rsidR="005C6AEA" w:rsidP="005C6AEA" w:rsidRDefault="005C6AEA" w14:paraId="5A39BBE3" wp14:textId="77777777"/>
    <w:tbl>
      <w:tblPr>
        <w:tblStyle w:val="Tabelraster"/>
        <w:tblW w:w="0" w:type="auto"/>
        <w:tblLook w:val="04A0" w:firstRow="1" w:lastRow="0" w:firstColumn="1" w:lastColumn="0" w:noHBand="0" w:noVBand="1"/>
      </w:tblPr>
      <w:tblGrid>
        <w:gridCol w:w="9062"/>
      </w:tblGrid>
      <w:tr xmlns:wp14="http://schemas.microsoft.com/office/word/2010/wordml" w:rsidR="005C6AEA" w:rsidTr="005F5075" w14:paraId="7EDAF438" wp14:textId="77777777">
        <w:tc>
          <w:tcPr>
            <w:tcW w:w="9062" w:type="dxa"/>
          </w:tcPr>
          <w:p w:rsidR="005C6AEA" w:rsidP="005F5075" w:rsidRDefault="005C6AEA" w14:paraId="1E4751D9" wp14:textId="77777777">
            <w:r w:rsidRPr="00433E41">
              <w:rPr>
                <w:color w:val="5B9BD5" w:themeColor="accent1"/>
              </w:rPr>
              <w:t>Evalueren</w:t>
            </w:r>
            <w:r>
              <w:t xml:space="preserve"> (Fase waarin kinderen zich bewust worden wat ze hebben geleerd en je hen dit leert verwoorden. Je plaatst ontdekkingen en/of thema’s in een grotere contrast)</w:t>
            </w:r>
          </w:p>
        </w:tc>
      </w:tr>
      <w:tr xmlns:wp14="http://schemas.microsoft.com/office/word/2010/wordml" w:rsidR="005C6AEA" w:rsidTr="005F5075" w14:paraId="39B307BB" wp14:textId="77777777">
        <w:tc>
          <w:tcPr>
            <w:tcW w:w="9062" w:type="dxa"/>
          </w:tcPr>
          <w:p w:rsidR="005C6AEA" w:rsidP="005C6AEA" w:rsidRDefault="00C81ADD" w14:paraId="15A0660D" wp14:textId="77777777">
            <w:r>
              <w:t>Wat hebben we gezien en gehoor? Waar werd je blij van. Wat deed de verteller? Wat zag je in het tableau vivant?</w:t>
            </w:r>
            <w:bookmarkStart w:name="_GoBack" w:id="0"/>
            <w:bookmarkEnd w:id="0"/>
          </w:p>
        </w:tc>
      </w:tr>
    </w:tbl>
    <w:p xmlns:wp14="http://schemas.microsoft.com/office/word/2010/wordml" w:rsidR="005C6AEA" w:rsidP="005C6AEA" w:rsidRDefault="005C6AEA" w14:paraId="41C8F396" wp14:textId="77777777"/>
    <w:p xmlns:wp14="http://schemas.microsoft.com/office/word/2010/wordml" w:rsidR="005F5075" w:rsidRDefault="005F5075" w14:paraId="72A3D3EC" wp14:textId="77777777"/>
    <w:sectPr w:rsidR="005F507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EA"/>
    <w:rsid w:val="001D5FDC"/>
    <w:rsid w:val="003C32AA"/>
    <w:rsid w:val="005015D1"/>
    <w:rsid w:val="005C6AEA"/>
    <w:rsid w:val="005F5075"/>
    <w:rsid w:val="00667465"/>
    <w:rsid w:val="009E2C70"/>
    <w:rsid w:val="00C81ADD"/>
    <w:rsid w:val="00E709E9"/>
    <w:rsid w:val="25567838"/>
    <w:rsid w:val="7494B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5E72"/>
  <w15:chartTrackingRefBased/>
  <w15:docId w15:val="{2D001C9E-089D-4574-817F-787BC9E477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C6AEA"/>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5C6A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5C6AEA"/>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78FC4-1DF5-4619-9DA1-A9CEB6F95633}"/>
</file>

<file path=customXml/itemProps2.xml><?xml version="1.0" encoding="utf-8"?>
<ds:datastoreItem xmlns:ds="http://schemas.openxmlformats.org/officeDocument/2006/customXml" ds:itemID="{91B7DD00-CC3C-436B-A719-43A09FFD6CA9}"/>
</file>

<file path=customXml/itemProps3.xml><?xml version="1.0" encoding="utf-8"?>
<ds:datastoreItem xmlns:ds="http://schemas.openxmlformats.org/officeDocument/2006/customXml" ds:itemID="{924E4FDD-1E63-4D30-839A-18173AC009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Köiter</dc:creator>
  <cp:keywords/>
  <dc:description/>
  <cp:lastModifiedBy>Roeline Slot</cp:lastModifiedBy>
  <cp:revision>5</cp:revision>
  <dcterms:created xsi:type="dcterms:W3CDTF">2020-05-27T08:35:00Z</dcterms:created>
  <dcterms:modified xsi:type="dcterms:W3CDTF">2021-05-20T13:05:23Z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